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1B2961" w14:textId="7B28919C" w:rsidR="00855F39" w:rsidRPr="00074926" w:rsidRDefault="00BA5EE1" w:rsidP="00855F39">
      <w:pPr>
        <w:tabs>
          <w:tab w:val="center" w:pos="4536"/>
          <w:tab w:val="right" w:pos="8280"/>
          <w:tab w:val="right" w:pos="9639"/>
        </w:tabs>
        <w:ind w:left="1440" w:right="2" w:hanging="1440"/>
        <w:rPr>
          <w:rFonts w:ascii="Arial" w:eastAsia="Batang" w:hAnsi="Arial" w:cs="Arial"/>
          <w:b/>
        </w:rPr>
      </w:pPr>
      <w:r w:rsidRPr="3C4DE1E7">
        <w:rPr>
          <w:rFonts w:ascii="Arial" w:eastAsia="Batang" w:hAnsi="Arial" w:cs="Arial"/>
          <w:b/>
        </w:rPr>
        <w:t>3</w:t>
      </w:r>
      <w:r w:rsidR="00855F39" w:rsidRPr="3C4DE1E7">
        <w:rPr>
          <w:rFonts w:ascii="Arial" w:eastAsia="Batang" w:hAnsi="Arial" w:cs="Arial"/>
          <w:b/>
        </w:rPr>
        <w:t xml:space="preserve">GPP TSG RAN WG1 </w:t>
      </w:r>
      <w:r w:rsidR="004D5BF4" w:rsidRPr="3C4DE1E7">
        <w:rPr>
          <w:rFonts w:ascii="Arial" w:eastAsia="Batang" w:hAnsi="Arial" w:cs="Arial"/>
          <w:b/>
        </w:rPr>
        <w:t>#</w:t>
      </w:r>
      <w:r w:rsidR="00F6071F" w:rsidRPr="3C4DE1E7">
        <w:rPr>
          <w:rFonts w:ascii="Arial" w:eastAsia="Batang" w:hAnsi="Arial" w:cs="Arial"/>
          <w:b/>
        </w:rPr>
        <w:t>11</w:t>
      </w:r>
      <w:r w:rsidR="00ED5EA4">
        <w:rPr>
          <w:rFonts w:ascii="Arial" w:eastAsia="Batang" w:hAnsi="Arial" w:cs="Arial"/>
          <w:b/>
        </w:rPr>
        <w:t>9</w:t>
      </w:r>
      <w:r w:rsidR="00855F39">
        <w:tab/>
      </w:r>
      <w:r w:rsidR="00855F39">
        <w:tab/>
      </w:r>
      <w:r w:rsidR="007732C2" w:rsidRPr="007732C2">
        <w:rPr>
          <w:rFonts w:ascii="Arial" w:eastAsia="Arial" w:hAnsi="Arial" w:cs="Arial"/>
          <w:b/>
        </w:rPr>
        <w:t>R1-2410223 </w:t>
      </w:r>
    </w:p>
    <w:p w14:paraId="3B0F6453" w14:textId="7F86ABE3" w:rsidR="00855F39" w:rsidRPr="00074926" w:rsidRDefault="00ED5EA4" w:rsidP="00855F39">
      <w:pPr>
        <w:tabs>
          <w:tab w:val="center" w:pos="4536"/>
          <w:tab w:val="right" w:pos="9072"/>
        </w:tabs>
        <w:ind w:left="1440" w:hanging="1440"/>
        <w:rPr>
          <w:rFonts w:ascii="Arial" w:eastAsia="MS Mincho" w:hAnsi="Arial" w:cs="Arial"/>
          <w:b/>
          <w:bCs/>
          <w:szCs w:val="22"/>
          <w:lang w:eastAsia="ja-JP"/>
        </w:rPr>
      </w:pPr>
      <w:r w:rsidRPr="00486E8E">
        <w:rPr>
          <w:rFonts w:ascii="Arial" w:eastAsia="MS Mincho" w:hAnsi="Arial" w:cs="Arial"/>
          <w:b/>
          <w:bCs/>
          <w:lang w:eastAsia="ja-JP"/>
        </w:rPr>
        <w:t>Orlando, US, November 18</w:t>
      </w:r>
      <w:r w:rsidRPr="00486E8E">
        <w:rPr>
          <w:rFonts w:ascii="Arial" w:eastAsia="MS Mincho" w:hAnsi="Arial" w:cs="Arial"/>
          <w:b/>
          <w:bCs/>
          <w:vertAlign w:val="superscript"/>
          <w:lang w:eastAsia="ja-JP"/>
        </w:rPr>
        <w:t>th</w:t>
      </w:r>
      <w:r w:rsidRPr="00486E8E">
        <w:rPr>
          <w:rFonts w:ascii="Arial" w:eastAsia="MS Mincho" w:hAnsi="Arial" w:cs="Arial"/>
          <w:b/>
          <w:bCs/>
          <w:lang w:eastAsia="ja-JP"/>
        </w:rPr>
        <w:t xml:space="preserve"> – 22</w:t>
      </w:r>
      <w:r w:rsidRPr="00486E8E">
        <w:rPr>
          <w:rFonts w:ascii="Arial" w:eastAsia="MS Mincho" w:hAnsi="Arial" w:cs="Arial"/>
          <w:b/>
          <w:bCs/>
          <w:vertAlign w:val="superscript"/>
          <w:lang w:eastAsia="ja-JP"/>
        </w:rPr>
        <w:t>nd</w:t>
      </w:r>
      <w:r w:rsidRPr="7D038BDB">
        <w:rPr>
          <w:rFonts w:ascii="Arial" w:eastAsia="MS Mincho" w:hAnsi="Arial" w:cs="Arial"/>
          <w:b/>
          <w:bCs/>
          <w:lang w:eastAsia="ja-JP"/>
        </w:rPr>
        <w:t>,</w:t>
      </w:r>
      <w:r>
        <w:rPr>
          <w:rFonts w:ascii="Arial" w:eastAsia="MS Mincho" w:hAnsi="Arial" w:cs="Arial"/>
          <w:b/>
          <w:bCs/>
          <w:lang w:eastAsia="ja-JP"/>
        </w:rPr>
        <w:t xml:space="preserve"> </w:t>
      </w:r>
      <w:r w:rsidR="00CE0EEA">
        <w:rPr>
          <w:rFonts w:ascii="Arial" w:eastAsia="MS Mincho" w:hAnsi="Arial" w:cs="Arial"/>
          <w:b/>
          <w:bCs/>
          <w:szCs w:val="22"/>
          <w:lang w:eastAsia="ja-JP"/>
        </w:rPr>
        <w:t>202</w:t>
      </w:r>
      <w:r w:rsidR="006824F5">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67D5A5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1412B0">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05229B7"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 xml:space="preserve">SBFD </w:t>
      </w:r>
      <w:r w:rsidR="00251CD2">
        <w:rPr>
          <w:b/>
          <w:color w:val="000000"/>
          <w:lang w:val="en-US"/>
        </w:rPr>
        <w:t xml:space="preserve">RACH </w:t>
      </w:r>
      <w:r w:rsidR="006824F5">
        <w:rPr>
          <w:b/>
          <w:color w:val="000000"/>
          <w:lang w:val="en-US"/>
        </w:rPr>
        <w:t>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07EC19BB" w14:textId="1CB71AA4" w:rsidR="00846D49" w:rsidRDefault="00D27658" w:rsidP="00D82EA7">
      <w:pPr>
        <w:rPr>
          <w:rFonts w:eastAsia="MS Mincho"/>
          <w:lang w:val="en-US"/>
        </w:rPr>
      </w:pPr>
      <w:r>
        <w:rPr>
          <w:rFonts w:eastAsia="MS Mincho"/>
          <w:lang w:val="en-US"/>
        </w:rPr>
        <w:t>In</w:t>
      </w:r>
      <w:r w:rsidR="00262560">
        <w:rPr>
          <w:rFonts w:eastAsia="MS Mincho"/>
          <w:lang w:val="en-US"/>
        </w:rPr>
        <w:t xml:space="preserve"> RAN1#11</w:t>
      </w:r>
      <w:r w:rsidR="00146030">
        <w:rPr>
          <w:rFonts w:eastAsia="MS Mincho"/>
          <w:lang w:val="en-US"/>
        </w:rPr>
        <w:t>8</w:t>
      </w:r>
      <w:r w:rsidR="007A0192">
        <w:rPr>
          <w:rFonts w:eastAsia="MS Mincho"/>
          <w:lang w:val="en-US"/>
        </w:rPr>
        <w:t>bis</w:t>
      </w:r>
      <w:r w:rsidR="00262560">
        <w:rPr>
          <w:rFonts w:eastAsia="MS Mincho"/>
          <w:lang w:val="en-US"/>
        </w:rPr>
        <w:t xml:space="preserve"> we agreed the following</w:t>
      </w:r>
      <w:r w:rsidR="003C5065">
        <w:rPr>
          <w:rFonts w:eastAsia="MS Mincho"/>
          <w:lang w:val="en-US"/>
        </w:rPr>
        <w:t>:</w:t>
      </w:r>
    </w:p>
    <w:p w14:paraId="00C89D6A" w14:textId="77777777" w:rsidR="00D82EA7" w:rsidRDefault="00D82EA7" w:rsidP="00D82EA7">
      <w:pPr>
        <w:rPr>
          <w:rFonts w:eastAsia="MS Mincho"/>
          <w:lang w:val="en-US"/>
        </w:rPr>
      </w:pPr>
    </w:p>
    <w:p w14:paraId="5EA7A7DD" w14:textId="77777777" w:rsidR="007A0192" w:rsidRPr="00452A40" w:rsidRDefault="007A0192" w:rsidP="007A0192">
      <w:pPr>
        <w:ind w:left="720"/>
        <w:rPr>
          <w:b/>
          <w:bCs/>
          <w:lang w:val="en-US"/>
        </w:rPr>
      </w:pPr>
      <w:r w:rsidRPr="0091492E">
        <w:rPr>
          <w:b/>
          <w:bCs/>
          <w:highlight w:val="green"/>
          <w:lang w:val="en-US"/>
        </w:rPr>
        <w:t>Agreement</w:t>
      </w:r>
    </w:p>
    <w:p w14:paraId="60DF9F87" w14:textId="77777777" w:rsidR="007A0192" w:rsidRPr="00491FC7" w:rsidRDefault="007A0192" w:rsidP="007A0192">
      <w:pPr>
        <w:ind w:left="720"/>
      </w:pPr>
      <w:r w:rsidRPr="00491FC7">
        <w:t>For RACH configuration Option 1 with Alt 1-1, the association period and association pattern period</w:t>
      </w:r>
      <w:r w:rsidRPr="00491FC7">
        <w:rPr>
          <w:rFonts w:hint="eastAsia"/>
        </w:rPr>
        <w:t xml:space="preserve"> of additional-ROs are </w:t>
      </w:r>
      <w:r w:rsidRPr="00491FC7">
        <w:t>determined</w:t>
      </w:r>
      <w:r w:rsidRPr="00491FC7">
        <w:rPr>
          <w:rFonts w:hint="eastAsia"/>
        </w:rPr>
        <w:t xml:space="preserve"> </w:t>
      </w:r>
      <w:r w:rsidRPr="00491FC7">
        <w:t>separately</w:t>
      </w:r>
      <w:r w:rsidRPr="00491FC7">
        <w:rPr>
          <w:rFonts w:hint="eastAsia"/>
        </w:rPr>
        <w:t xml:space="preserve"> from legacy-ROs.</w:t>
      </w:r>
    </w:p>
    <w:p w14:paraId="7DF7DA80" w14:textId="77777777" w:rsidR="007A0192" w:rsidRPr="00491FC7" w:rsidRDefault="007A0192" w:rsidP="007A0192">
      <w:pPr>
        <w:pStyle w:val="ListParagraph"/>
        <w:numPr>
          <w:ilvl w:val="0"/>
          <w:numId w:val="24"/>
        </w:numPr>
        <w:spacing w:after="0"/>
        <w:ind w:left="1160"/>
        <w:contextualSpacing w:val="0"/>
      </w:pPr>
      <w:r w:rsidRPr="00491FC7">
        <w:rPr>
          <w:rFonts w:eastAsia="CourierNewPSMT" w:cstheme="minorHAnsi" w:hint="eastAsia"/>
          <w:color w:val="000000"/>
          <w:szCs w:val="21"/>
        </w:rPr>
        <w:t>T</w:t>
      </w:r>
      <w:r w:rsidRPr="00491FC7">
        <w:rPr>
          <w:rFonts w:eastAsia="CourierNewPSMT" w:cstheme="minorHAnsi"/>
          <w:color w:val="000000"/>
          <w:szCs w:val="21"/>
        </w:rPr>
        <w:t xml:space="preserve">he </w:t>
      </w:r>
      <w:r w:rsidRPr="00491FC7">
        <w:rPr>
          <w:rFonts w:eastAsia="CourierNewPSMT" w:cstheme="minorHAnsi" w:hint="eastAsia"/>
          <w:color w:val="000000"/>
          <w:szCs w:val="21"/>
        </w:rPr>
        <w:t>legacy</w:t>
      </w:r>
      <w:r w:rsidRPr="00491FC7">
        <w:rPr>
          <w:rFonts w:eastAsia="CourierNewPSMT" w:cstheme="minorHAnsi"/>
          <w:color w:val="000000"/>
          <w:szCs w:val="21"/>
        </w:rPr>
        <w:t xml:space="preserve"> rules for </w:t>
      </w:r>
      <w:r w:rsidRPr="00491FC7">
        <w:rPr>
          <w:rFonts w:eastAsia="CourierNewPSMT" w:cstheme="minorHAnsi"/>
          <w:szCs w:val="21"/>
        </w:rPr>
        <w:t>determining</w:t>
      </w:r>
      <w:r w:rsidRPr="00491FC7">
        <w:rPr>
          <w:rFonts w:eastAsia="CourierNewPSMT" w:cstheme="minorHAnsi"/>
          <w:color w:val="FF0000"/>
          <w:szCs w:val="21"/>
        </w:rPr>
        <w:t xml:space="preserve"> </w:t>
      </w:r>
      <w:r w:rsidRPr="00491FC7">
        <w:t>association period and association pattern period</w:t>
      </w:r>
      <w:r w:rsidRPr="00491FC7">
        <w:rPr>
          <w:rFonts w:eastAsia="CourierNewPSMT" w:cstheme="minorHAnsi"/>
          <w:color w:val="000000"/>
          <w:szCs w:val="21"/>
        </w:rPr>
        <w:t xml:space="preserve"> </w:t>
      </w:r>
      <w:r w:rsidRPr="00491FC7">
        <w:rPr>
          <w:rFonts w:eastAsia="CourierNewPSMT" w:cstheme="minorHAnsi" w:hint="eastAsia"/>
          <w:color w:val="000000"/>
          <w:szCs w:val="21"/>
        </w:rPr>
        <w:t>are</w:t>
      </w:r>
      <w:r w:rsidRPr="00491FC7">
        <w:rPr>
          <w:rFonts w:eastAsia="CourierNewPSMT" w:cstheme="minorHAnsi"/>
          <w:color w:val="000000"/>
          <w:szCs w:val="21"/>
        </w:rPr>
        <w:t xml:space="preserve"> reused in </w:t>
      </w:r>
      <w:r w:rsidRPr="00491FC7">
        <w:rPr>
          <w:rFonts w:eastAsia="CourierNewPSMT" w:cstheme="minorHAnsi"/>
          <w:szCs w:val="21"/>
        </w:rPr>
        <w:t xml:space="preserve">principle </w:t>
      </w:r>
      <w:r w:rsidRPr="00491FC7">
        <w:rPr>
          <w:rFonts w:eastAsia="CourierNewPSMT" w:cstheme="minorHAnsi"/>
          <w:color w:val="000000"/>
          <w:szCs w:val="21"/>
        </w:rPr>
        <w:t>for</w:t>
      </w:r>
      <w:r w:rsidRPr="00491FC7">
        <w:rPr>
          <w:rFonts w:eastAsia="CourierNewPSMT" w:cstheme="minorHAnsi" w:hint="eastAsia"/>
          <w:color w:val="000000"/>
          <w:szCs w:val="21"/>
        </w:rPr>
        <w:t xml:space="preserve"> </w:t>
      </w:r>
      <w:r w:rsidRPr="00491FC7">
        <w:rPr>
          <w:rFonts w:hint="eastAsia"/>
        </w:rPr>
        <w:t>additional-ROs</w:t>
      </w:r>
      <w:r w:rsidRPr="00491FC7">
        <w:rPr>
          <w:rFonts w:eastAsia="CourierNewPSMT" w:cstheme="minorHAnsi" w:hint="eastAsia"/>
          <w:color w:val="000000"/>
          <w:szCs w:val="21"/>
        </w:rPr>
        <w:t>.</w:t>
      </w:r>
    </w:p>
    <w:p w14:paraId="28866640" w14:textId="77777777" w:rsidR="007A0192" w:rsidRPr="00491FC7" w:rsidRDefault="007A0192" w:rsidP="007A0192">
      <w:pPr>
        <w:ind w:left="720"/>
      </w:pPr>
    </w:p>
    <w:p w14:paraId="470D6191" w14:textId="77777777" w:rsidR="007A0192" w:rsidRPr="00491FC7" w:rsidRDefault="007A0192" w:rsidP="007A0192">
      <w:pPr>
        <w:ind w:left="720"/>
        <w:rPr>
          <w:b/>
          <w:bCs/>
          <w:lang w:val="en-US"/>
        </w:rPr>
      </w:pPr>
      <w:r w:rsidRPr="00491FC7">
        <w:rPr>
          <w:b/>
          <w:bCs/>
          <w:highlight w:val="green"/>
          <w:lang w:val="en-US"/>
        </w:rPr>
        <w:t>Agreement</w:t>
      </w:r>
    </w:p>
    <w:p w14:paraId="6764D9FB" w14:textId="77777777" w:rsidR="007A0192" w:rsidRPr="00491FC7" w:rsidRDefault="007A0192" w:rsidP="007A0192">
      <w:pPr>
        <w:ind w:left="720"/>
        <w:rPr>
          <w:bCs/>
        </w:rPr>
      </w:pPr>
      <w:r w:rsidRPr="00491FC7">
        <w:rPr>
          <w:rFonts w:cstheme="minorHAnsi"/>
          <w:bCs/>
          <w:szCs w:val="21"/>
        </w:rPr>
        <w:t xml:space="preserve">For RACH configuration Option 2, </w:t>
      </w:r>
      <w:r w:rsidRPr="00491FC7">
        <w:rPr>
          <w:bCs/>
        </w:rPr>
        <w:t xml:space="preserve">an </w:t>
      </w:r>
      <w:r w:rsidRPr="00491FC7">
        <w:rPr>
          <w:rFonts w:hint="eastAsia"/>
          <w:bCs/>
        </w:rPr>
        <w:t>additional-</w:t>
      </w:r>
      <w:r w:rsidRPr="00491FC7">
        <w:rPr>
          <w:bCs/>
        </w:rPr>
        <w:t>RO is valid if:</w:t>
      </w:r>
    </w:p>
    <w:p w14:paraId="230B5803" w14:textId="77777777" w:rsidR="007A0192" w:rsidRPr="00491FC7" w:rsidRDefault="007A0192" w:rsidP="007A0192">
      <w:pPr>
        <w:pStyle w:val="ListParagraph"/>
        <w:numPr>
          <w:ilvl w:val="0"/>
          <w:numId w:val="9"/>
        </w:numPr>
        <w:spacing w:after="0"/>
        <w:ind w:left="1440"/>
        <w:contextualSpacing w:val="0"/>
        <w:rPr>
          <w:bCs/>
        </w:rPr>
      </w:pPr>
      <w:r w:rsidRPr="00491FC7">
        <w:rPr>
          <w:bCs/>
        </w:rPr>
        <w:t xml:space="preserve">It is within SBFD symbols, or network configures that it can be valid if it </w:t>
      </w:r>
      <w:r w:rsidRPr="00491FC7">
        <w:rPr>
          <w:rFonts w:cstheme="minorHAnsi"/>
          <w:bCs/>
          <w:szCs w:val="21"/>
        </w:rPr>
        <w:t>starts from SBFD symbol and ends in non-SBFD symbol either in the same slot or across different slots</w:t>
      </w:r>
      <w:r w:rsidRPr="00491FC7">
        <w:rPr>
          <w:rFonts w:cstheme="minorHAnsi" w:hint="eastAsia"/>
          <w:bCs/>
          <w:szCs w:val="21"/>
        </w:rPr>
        <w:t>.</w:t>
      </w:r>
    </w:p>
    <w:p w14:paraId="053C3F2A" w14:textId="77777777" w:rsidR="007A0192" w:rsidRPr="00491FC7" w:rsidRDefault="007A0192" w:rsidP="007A0192">
      <w:pPr>
        <w:pStyle w:val="ListParagraph"/>
        <w:numPr>
          <w:ilvl w:val="0"/>
          <w:numId w:val="9"/>
        </w:numPr>
        <w:spacing w:after="0"/>
        <w:ind w:left="1440"/>
        <w:contextualSpacing w:val="0"/>
        <w:rPr>
          <w:rFonts w:cstheme="minorHAnsi"/>
          <w:bCs/>
          <w:szCs w:val="21"/>
        </w:rPr>
      </w:pPr>
      <w:r w:rsidRPr="00491FC7">
        <w:rPr>
          <w:bCs/>
        </w:rPr>
        <w:t xml:space="preserve">It </w:t>
      </w:r>
      <w:r w:rsidRPr="00491FC7">
        <w:rPr>
          <w:rFonts w:cstheme="minorHAnsi"/>
          <w:bCs/>
          <w:szCs w:val="21"/>
        </w:rPr>
        <w:t xml:space="preserve">starts at least </w:t>
      </w:r>
      <w:proofErr w:type="spellStart"/>
      <w:r w:rsidRPr="00491FC7">
        <w:rPr>
          <w:rFonts w:cstheme="minorHAnsi"/>
          <w:bCs/>
          <w:szCs w:val="21"/>
        </w:rPr>
        <w:t>N</w:t>
      </w:r>
      <w:r w:rsidRPr="00491FC7">
        <w:rPr>
          <w:rFonts w:cstheme="minorHAnsi"/>
          <w:bCs/>
          <w:szCs w:val="21"/>
          <w:vertAlign w:val="subscript"/>
        </w:rPr>
        <w:t>gap</w:t>
      </w:r>
      <w:proofErr w:type="spellEnd"/>
      <w:r w:rsidRPr="00491FC7">
        <w:rPr>
          <w:rFonts w:cstheme="minorHAnsi"/>
          <w:bCs/>
          <w:szCs w:val="21"/>
        </w:rPr>
        <w:t xml:space="preserve"> symbols after a last downlink non-SBFD symbol</w:t>
      </w:r>
      <w:r w:rsidRPr="00491FC7">
        <w:rPr>
          <w:rFonts w:cstheme="minorHAnsi" w:hint="eastAsia"/>
          <w:bCs/>
          <w:szCs w:val="21"/>
        </w:rPr>
        <w:t>.</w:t>
      </w:r>
    </w:p>
    <w:p w14:paraId="734FDA17" w14:textId="77777777" w:rsidR="007A0192" w:rsidRPr="00491FC7" w:rsidRDefault="007A0192" w:rsidP="007A0192">
      <w:pPr>
        <w:pStyle w:val="ListParagraph"/>
        <w:numPr>
          <w:ilvl w:val="0"/>
          <w:numId w:val="9"/>
        </w:numPr>
        <w:spacing w:after="0"/>
        <w:ind w:left="1440"/>
        <w:contextualSpacing w:val="0"/>
        <w:rPr>
          <w:rFonts w:cstheme="minorHAnsi"/>
          <w:bCs/>
          <w:szCs w:val="21"/>
        </w:rPr>
      </w:pPr>
      <w:r w:rsidRPr="00491FC7">
        <w:rPr>
          <w:rFonts w:cstheme="minorHAnsi"/>
          <w:bCs/>
          <w:szCs w:val="21"/>
        </w:rPr>
        <w:t xml:space="preserve">It starts at least </w:t>
      </w:r>
      <w:proofErr w:type="spellStart"/>
      <w:r w:rsidRPr="00491FC7">
        <w:rPr>
          <w:rFonts w:cstheme="minorHAnsi"/>
          <w:bCs/>
          <w:szCs w:val="21"/>
        </w:rPr>
        <w:t>N</w:t>
      </w:r>
      <w:r w:rsidRPr="00491FC7">
        <w:rPr>
          <w:rFonts w:cstheme="minorHAnsi"/>
          <w:bCs/>
          <w:szCs w:val="21"/>
          <w:vertAlign w:val="subscript"/>
        </w:rPr>
        <w:t>gap</w:t>
      </w:r>
      <w:proofErr w:type="spellEnd"/>
      <w:r w:rsidRPr="00491FC7">
        <w:rPr>
          <w:rFonts w:cstheme="minorHAnsi"/>
          <w:bCs/>
          <w:szCs w:val="21"/>
        </w:rPr>
        <w:t xml:space="preserve"> symbols after the latest SSB</w:t>
      </w:r>
    </w:p>
    <w:p w14:paraId="596E8829" w14:textId="77777777" w:rsidR="007A0192" w:rsidRPr="00491FC7" w:rsidRDefault="007A0192" w:rsidP="007A0192">
      <w:pPr>
        <w:pStyle w:val="ListParagraph"/>
        <w:numPr>
          <w:ilvl w:val="0"/>
          <w:numId w:val="9"/>
        </w:numPr>
        <w:spacing w:after="0"/>
        <w:ind w:left="1440"/>
        <w:contextualSpacing w:val="0"/>
        <w:rPr>
          <w:rFonts w:cstheme="minorHAnsi"/>
          <w:bCs/>
          <w:szCs w:val="21"/>
        </w:rPr>
      </w:pPr>
      <w:r w:rsidRPr="00491FC7">
        <w:rPr>
          <w:bCs/>
        </w:rPr>
        <w:t>It does not overlap with SSB in time domain</w:t>
      </w:r>
    </w:p>
    <w:p w14:paraId="006A64A4" w14:textId="77777777" w:rsidR="007A0192" w:rsidRPr="00491FC7" w:rsidRDefault="007A0192" w:rsidP="007A0192">
      <w:pPr>
        <w:ind w:left="720"/>
      </w:pPr>
      <w:r w:rsidRPr="00491FC7">
        <w:t xml:space="preserve">Note1: The </w:t>
      </w:r>
      <w:proofErr w:type="spellStart"/>
      <w:r w:rsidRPr="00491FC7">
        <w:t>N</w:t>
      </w:r>
      <w:r w:rsidRPr="00491FC7">
        <w:rPr>
          <w:vertAlign w:val="subscript"/>
        </w:rPr>
        <w:t>gap</w:t>
      </w:r>
      <w:proofErr w:type="spellEnd"/>
      <w:r w:rsidRPr="00491FC7">
        <w:t xml:space="preserve"> here is the same as the </w:t>
      </w:r>
      <w:proofErr w:type="spellStart"/>
      <w:r w:rsidRPr="00491FC7">
        <w:t>N</w:t>
      </w:r>
      <w:r w:rsidRPr="00491FC7">
        <w:rPr>
          <w:vertAlign w:val="subscript"/>
        </w:rPr>
        <w:t>gap</w:t>
      </w:r>
      <w:proofErr w:type="spellEnd"/>
      <w:r w:rsidRPr="00491FC7">
        <w:t xml:space="preserve"> in the current specification.</w:t>
      </w:r>
    </w:p>
    <w:p w14:paraId="79C86D8B" w14:textId="4AFC5EE3" w:rsidR="007A0192" w:rsidRPr="00491FC7" w:rsidRDefault="007A0192" w:rsidP="007A0192">
      <w:pPr>
        <w:ind w:left="720"/>
      </w:pPr>
      <w:r w:rsidRPr="00491FC7">
        <w:t>Note2: It is up to network to ensure an additional-RO is configured within the bandwidth of the UL usable PRBs.</w:t>
      </w:r>
    </w:p>
    <w:p w14:paraId="191F6319" w14:textId="77777777" w:rsidR="007A0192" w:rsidRPr="00491FC7" w:rsidRDefault="007A0192" w:rsidP="007A0192">
      <w:pPr>
        <w:ind w:left="720"/>
      </w:pPr>
    </w:p>
    <w:p w14:paraId="64298009" w14:textId="77777777" w:rsidR="007A0192" w:rsidRPr="00491FC7" w:rsidRDefault="007A0192" w:rsidP="007A0192">
      <w:pPr>
        <w:ind w:left="720"/>
        <w:rPr>
          <w:b/>
          <w:bCs/>
          <w:lang w:val="en-US"/>
        </w:rPr>
      </w:pPr>
      <w:r w:rsidRPr="00491FC7">
        <w:rPr>
          <w:b/>
          <w:bCs/>
          <w:highlight w:val="green"/>
          <w:lang w:val="en-US"/>
        </w:rPr>
        <w:t>Agreement</w:t>
      </w:r>
    </w:p>
    <w:p w14:paraId="2721BDD3" w14:textId="77777777" w:rsidR="007A0192" w:rsidRPr="00491FC7" w:rsidRDefault="007A0192" w:rsidP="007A0192">
      <w:pPr>
        <w:ind w:left="720"/>
      </w:pPr>
      <w:r w:rsidRPr="00491FC7">
        <w:rPr>
          <w:rFonts w:hint="eastAsia"/>
        </w:rPr>
        <w:t>Confirm the following Working Assumption:</w:t>
      </w:r>
    </w:p>
    <w:p w14:paraId="547C1859" w14:textId="77777777" w:rsidR="007A0192" w:rsidRPr="00491FC7" w:rsidRDefault="007A0192" w:rsidP="007A0192">
      <w:pPr>
        <w:ind w:left="720"/>
        <w:rPr>
          <w:b/>
          <w:bCs/>
        </w:rPr>
      </w:pPr>
      <w:r w:rsidRPr="00491FC7">
        <w:rPr>
          <w:b/>
          <w:bCs/>
          <w:highlight w:val="darkYellow"/>
        </w:rPr>
        <w:t>Working Assumption</w:t>
      </w:r>
    </w:p>
    <w:p w14:paraId="37BF0039" w14:textId="77777777" w:rsidR="007A0192" w:rsidRPr="00491FC7" w:rsidRDefault="007A0192" w:rsidP="007A0192">
      <w:pPr>
        <w:ind w:left="720"/>
      </w:pPr>
      <w:r w:rsidRPr="00491FC7">
        <w:t>For RACH configuration Option 2, use legacy SSB-RO mapping rule for the additional-ROs configured by the additional RACH configuration, separate from the SSB-RO mapping for the legacy-ROs configured by the legacy RACH configuration.</w:t>
      </w:r>
    </w:p>
    <w:p w14:paraId="35786825" w14:textId="77777777" w:rsidR="007A0192" w:rsidRPr="00491FC7" w:rsidRDefault="007A0192" w:rsidP="007A0192">
      <w:pPr>
        <w:pStyle w:val="ListParagraph"/>
        <w:numPr>
          <w:ilvl w:val="0"/>
          <w:numId w:val="9"/>
        </w:numPr>
        <w:overflowPunct w:val="0"/>
        <w:spacing w:after="0"/>
        <w:ind w:left="1440"/>
        <w:contextualSpacing w:val="0"/>
        <w:textAlignment w:val="baseline"/>
      </w:pPr>
      <w:r w:rsidRPr="00491FC7">
        <w:t>FFS: Whether/How to handle the case where the legacy ROs overlap with additional ROs</w:t>
      </w:r>
    </w:p>
    <w:p w14:paraId="67401A52" w14:textId="77777777" w:rsidR="007A0192" w:rsidRPr="00491FC7" w:rsidRDefault="007A0192" w:rsidP="007A0192">
      <w:pPr>
        <w:ind w:left="720"/>
      </w:pPr>
    </w:p>
    <w:p w14:paraId="213EB58D" w14:textId="77777777" w:rsidR="007A0192" w:rsidRPr="00491FC7" w:rsidRDefault="007A0192" w:rsidP="007A0192">
      <w:pPr>
        <w:ind w:left="720"/>
        <w:rPr>
          <w:b/>
          <w:bCs/>
        </w:rPr>
      </w:pPr>
      <w:r w:rsidRPr="00491FC7">
        <w:rPr>
          <w:b/>
          <w:bCs/>
          <w:highlight w:val="green"/>
        </w:rPr>
        <w:t>Agreement</w:t>
      </w:r>
    </w:p>
    <w:p w14:paraId="7DC79C10" w14:textId="77777777" w:rsidR="007A0192" w:rsidRPr="00491FC7" w:rsidRDefault="007A0192" w:rsidP="007A0192">
      <w:pPr>
        <w:ind w:left="720"/>
      </w:pPr>
      <w:r w:rsidRPr="00491FC7">
        <w:t>Confirm</w:t>
      </w:r>
      <w:r w:rsidRPr="00491FC7">
        <w:rPr>
          <w:rFonts w:hint="eastAsia"/>
        </w:rPr>
        <w:t xml:space="preserve"> the </w:t>
      </w:r>
      <w:r w:rsidRPr="00491FC7">
        <w:t>following</w:t>
      </w:r>
      <w:r w:rsidRPr="00491FC7">
        <w:rPr>
          <w:rFonts w:hint="eastAsia"/>
        </w:rPr>
        <w:t xml:space="preserve"> working assumption.</w:t>
      </w:r>
    </w:p>
    <w:p w14:paraId="6DBB1AB4" w14:textId="77777777" w:rsidR="007A0192" w:rsidRPr="00491FC7" w:rsidRDefault="007A0192" w:rsidP="007A0192">
      <w:pPr>
        <w:ind w:left="720"/>
        <w:rPr>
          <w:b/>
          <w:bCs/>
        </w:rPr>
      </w:pPr>
      <w:r w:rsidRPr="00491FC7">
        <w:rPr>
          <w:b/>
          <w:bCs/>
          <w:highlight w:val="green"/>
        </w:rPr>
        <w:t>Agreement</w:t>
      </w:r>
    </w:p>
    <w:p w14:paraId="3DFC6633" w14:textId="77777777" w:rsidR="007A0192" w:rsidRPr="00491FC7" w:rsidRDefault="007A0192" w:rsidP="007A0192">
      <w:pPr>
        <w:ind w:left="720"/>
      </w:pPr>
      <w:r w:rsidRPr="00491FC7">
        <w:t>For RACH configuration Option 2</w:t>
      </w:r>
      <w:r w:rsidRPr="00491FC7">
        <w:rPr>
          <w:rFonts w:hint="eastAsia"/>
        </w:rPr>
        <w:t xml:space="preserve">, </w:t>
      </w:r>
      <w:r w:rsidRPr="00491FC7">
        <w:t xml:space="preserve">and for interpretation of the parameter </w:t>
      </w:r>
      <w:proofErr w:type="spellStart"/>
      <w:r w:rsidRPr="00491FC7">
        <w:rPr>
          <w:i/>
          <w:iCs/>
        </w:rPr>
        <w:t>prach-ConfigurationIndex</w:t>
      </w:r>
      <w:proofErr w:type="spellEnd"/>
      <w:r w:rsidRPr="00491FC7">
        <w:t xml:space="preserve"> provided by the additional RACH configuration,</w:t>
      </w:r>
    </w:p>
    <w:p w14:paraId="16E98148" w14:textId="77777777" w:rsidR="007A0192" w:rsidRPr="00491FC7" w:rsidRDefault="007A0192" w:rsidP="007A0192">
      <w:pPr>
        <w:pStyle w:val="ListParagraph"/>
        <w:numPr>
          <w:ilvl w:val="0"/>
          <w:numId w:val="9"/>
        </w:numPr>
        <w:overflowPunct w:val="0"/>
        <w:spacing w:after="0"/>
        <w:ind w:left="1440"/>
        <w:contextualSpacing w:val="0"/>
        <w:textAlignment w:val="baseline"/>
      </w:pPr>
      <w:r w:rsidRPr="00491FC7">
        <w:lastRenderedPageBreak/>
        <w:t>For FR2,</w:t>
      </w:r>
      <w:r w:rsidRPr="00491FC7">
        <w:rPr>
          <w:rFonts w:eastAsia="Malgun Gothic"/>
        </w:rPr>
        <w:t xml:space="preserve"> </w:t>
      </w:r>
      <w:r w:rsidRPr="00491FC7">
        <w:t xml:space="preserve">use existing random access configurations table for unpaired spectrum (i.e., Table 6.3.3.2-4 in TS38.211) </w:t>
      </w:r>
    </w:p>
    <w:p w14:paraId="171156F7" w14:textId="77777777" w:rsidR="007A0192" w:rsidRPr="00491FC7" w:rsidRDefault="007A0192" w:rsidP="007A0192">
      <w:pPr>
        <w:pStyle w:val="ListParagraph"/>
        <w:numPr>
          <w:ilvl w:val="1"/>
          <w:numId w:val="9"/>
        </w:numPr>
        <w:overflowPunct w:val="0"/>
        <w:spacing w:after="0"/>
        <w:ind w:left="2160"/>
        <w:contextualSpacing w:val="0"/>
        <w:textAlignment w:val="baseline"/>
      </w:pPr>
      <w:r w:rsidRPr="00491FC7">
        <w:t>FFS whether to introduce new parameter(s) to determine the slot number for ROs in SBFD symbols.</w:t>
      </w:r>
    </w:p>
    <w:p w14:paraId="0F41F0DD" w14:textId="77777777" w:rsidR="007A0192" w:rsidRPr="00491FC7" w:rsidRDefault="007A0192" w:rsidP="007A0192">
      <w:pPr>
        <w:pStyle w:val="ListParagraph"/>
        <w:numPr>
          <w:ilvl w:val="0"/>
          <w:numId w:val="9"/>
        </w:numPr>
        <w:overflowPunct w:val="0"/>
        <w:spacing w:after="0"/>
        <w:ind w:left="1440"/>
        <w:contextualSpacing w:val="0"/>
        <w:textAlignment w:val="baseline"/>
      </w:pPr>
      <w:r w:rsidRPr="00491FC7">
        <w:rPr>
          <w:b/>
          <w:bCs/>
          <w:highlight w:val="darkYellow"/>
        </w:rPr>
        <w:t>Working Assumption</w:t>
      </w:r>
      <w:r w:rsidRPr="00491FC7">
        <w:t xml:space="preserve">: For FR1, use existing random access configurations table for unpaired spectrum (i.e., Table 6.3.3.2-3 in TS38.211) </w:t>
      </w:r>
    </w:p>
    <w:p w14:paraId="6FC20B6D" w14:textId="77777777" w:rsidR="007A0192" w:rsidRPr="00491FC7" w:rsidRDefault="007A0192" w:rsidP="007A0192">
      <w:pPr>
        <w:pStyle w:val="ListParagraph"/>
        <w:numPr>
          <w:ilvl w:val="1"/>
          <w:numId w:val="9"/>
        </w:numPr>
        <w:overflowPunct w:val="0"/>
        <w:spacing w:after="0"/>
        <w:ind w:left="2160"/>
        <w:contextualSpacing w:val="0"/>
        <w:textAlignment w:val="baseline"/>
      </w:pPr>
      <w:r w:rsidRPr="00491FC7">
        <w:t>FFS whether to introduce new parameter(s) to determine the subframe number for ROs in SBFD symbols.</w:t>
      </w:r>
    </w:p>
    <w:p w14:paraId="023D36D5" w14:textId="77777777" w:rsidR="007A0192" w:rsidRPr="00491FC7" w:rsidRDefault="007A0192" w:rsidP="007A0192">
      <w:pPr>
        <w:ind w:left="720"/>
        <w:rPr>
          <w:b/>
          <w:bCs/>
          <w:highlight w:val="green"/>
          <w:lang w:val="en-US"/>
        </w:rPr>
      </w:pPr>
    </w:p>
    <w:p w14:paraId="016D41F4" w14:textId="77777777" w:rsidR="007A0192" w:rsidRPr="00491FC7" w:rsidRDefault="007A0192" w:rsidP="007A0192">
      <w:pPr>
        <w:ind w:left="720"/>
        <w:rPr>
          <w:b/>
          <w:bCs/>
          <w:lang w:val="en-US"/>
        </w:rPr>
      </w:pPr>
      <w:r w:rsidRPr="00491FC7">
        <w:rPr>
          <w:b/>
          <w:bCs/>
          <w:highlight w:val="green"/>
          <w:lang w:val="en-US"/>
        </w:rPr>
        <w:t>Agreement</w:t>
      </w:r>
    </w:p>
    <w:p w14:paraId="5787E670" w14:textId="77777777" w:rsidR="007A0192" w:rsidRPr="00491FC7" w:rsidRDefault="007A0192" w:rsidP="007A0192">
      <w:pPr>
        <w:ind w:left="720"/>
      </w:pPr>
      <w:r w:rsidRPr="00491FC7">
        <w:t>For RACH configuration Option 1, support separate power control parameters for PRACH transmission in SBFD symbols and non-SBFD symbols</w:t>
      </w:r>
    </w:p>
    <w:p w14:paraId="476C8F35" w14:textId="3C5B879A" w:rsidR="007A0192" w:rsidRPr="00491FC7" w:rsidRDefault="007A0192" w:rsidP="007A0192">
      <w:pPr>
        <w:pStyle w:val="ListParagraph"/>
        <w:numPr>
          <w:ilvl w:val="0"/>
          <w:numId w:val="9"/>
        </w:numPr>
        <w:overflowPunct w:val="0"/>
        <w:spacing w:after="0"/>
        <w:ind w:left="1440"/>
        <w:contextualSpacing w:val="0"/>
        <w:textAlignment w:val="baseline"/>
      </w:pPr>
      <w:r w:rsidRPr="00491FC7">
        <w:t>FFS: Details of the separate power control parameters</w:t>
      </w:r>
    </w:p>
    <w:p w14:paraId="2ABED180" w14:textId="77777777" w:rsidR="007A0192" w:rsidRPr="00491FC7" w:rsidRDefault="007A0192" w:rsidP="007A0192">
      <w:pPr>
        <w:ind w:left="720"/>
      </w:pPr>
    </w:p>
    <w:p w14:paraId="7577EEE4" w14:textId="77777777" w:rsidR="007A0192" w:rsidRPr="00491FC7" w:rsidRDefault="007A0192" w:rsidP="007A0192">
      <w:pPr>
        <w:ind w:left="720"/>
        <w:rPr>
          <w:b/>
          <w:bCs/>
        </w:rPr>
      </w:pPr>
      <w:r w:rsidRPr="00491FC7">
        <w:rPr>
          <w:b/>
          <w:bCs/>
        </w:rPr>
        <w:t>Conclusion</w:t>
      </w:r>
    </w:p>
    <w:p w14:paraId="1514A767" w14:textId="77777777" w:rsidR="007A0192" w:rsidRPr="00491FC7" w:rsidRDefault="007A0192" w:rsidP="007A0192">
      <w:pPr>
        <w:overflowPunct w:val="0"/>
        <w:ind w:left="720"/>
        <w:textAlignment w:val="baseline"/>
      </w:pPr>
      <w:r w:rsidRPr="00491FC7">
        <w:t>There</w:t>
      </w:r>
      <w:r w:rsidRPr="00491FC7">
        <w:rPr>
          <w:rFonts w:hint="eastAsia"/>
        </w:rPr>
        <w:t xml:space="preserve"> is no </w:t>
      </w:r>
      <w:r w:rsidRPr="00491FC7">
        <w:t>consensus</w:t>
      </w:r>
      <w:r w:rsidRPr="00491FC7">
        <w:rPr>
          <w:rFonts w:hint="eastAsia"/>
        </w:rPr>
        <w:t xml:space="preserve"> in RAN1 to </w:t>
      </w:r>
      <w:r w:rsidRPr="00491FC7">
        <w:t>support</w:t>
      </w:r>
      <w:r w:rsidRPr="00491FC7">
        <w:rPr>
          <w:rFonts w:hint="eastAsia"/>
        </w:rPr>
        <w:t xml:space="preserve"> </w:t>
      </w:r>
      <w:r w:rsidRPr="00491FC7">
        <w:t>preamble partitioning on legacy-ROs for early indication of SBFD-aware UEs</w:t>
      </w:r>
      <w:r w:rsidRPr="00491FC7">
        <w:rPr>
          <w:rFonts w:hint="eastAsia"/>
        </w:rPr>
        <w:t>.</w:t>
      </w:r>
      <w:r w:rsidRPr="00491FC7">
        <w:t xml:space="preserve"> It’s up to RAN2 to decide whether to support</w:t>
      </w:r>
      <w:r w:rsidRPr="00491FC7">
        <w:rPr>
          <w:rFonts w:hint="eastAsia"/>
        </w:rPr>
        <w:t xml:space="preserve"> </w:t>
      </w:r>
      <w:r w:rsidRPr="00491FC7">
        <w:t>preamble partitioning on legacy-ROs for early indication of SBFD-aware UEs</w:t>
      </w:r>
      <w:r w:rsidRPr="00491FC7">
        <w:rPr>
          <w:rFonts w:hint="eastAsia"/>
        </w:rPr>
        <w:t>.</w:t>
      </w:r>
    </w:p>
    <w:p w14:paraId="5466D696" w14:textId="77777777" w:rsidR="007A0192" w:rsidRPr="00491FC7" w:rsidRDefault="007A0192" w:rsidP="007A0192">
      <w:pPr>
        <w:ind w:left="720"/>
        <w:rPr>
          <w:lang w:val="en-US"/>
        </w:rPr>
      </w:pPr>
    </w:p>
    <w:p w14:paraId="08430CDD" w14:textId="77777777" w:rsidR="007A0192" w:rsidRPr="00491FC7" w:rsidRDefault="007A0192" w:rsidP="007A0192">
      <w:pPr>
        <w:ind w:left="720"/>
        <w:rPr>
          <w:b/>
          <w:bCs/>
          <w:lang w:val="en-US"/>
        </w:rPr>
      </w:pPr>
      <w:r w:rsidRPr="00491FC7">
        <w:rPr>
          <w:b/>
          <w:bCs/>
          <w:highlight w:val="darkYellow"/>
          <w:lang w:val="en-US"/>
        </w:rPr>
        <w:t>Working Assumption</w:t>
      </w:r>
    </w:p>
    <w:p w14:paraId="0F5141FF" w14:textId="77777777" w:rsidR="007A0192" w:rsidRPr="00491FC7" w:rsidRDefault="007A0192" w:rsidP="007A0192">
      <w:pPr>
        <w:ind w:left="720"/>
        <w:rPr>
          <w:rFonts w:cstheme="minorHAnsi"/>
          <w:szCs w:val="21"/>
        </w:rPr>
      </w:pPr>
      <w:r w:rsidRPr="00491FC7">
        <w:t>For a PRACH transmission with</w:t>
      </w:r>
      <w:r w:rsidRPr="00491FC7">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91FC7">
        <w:rPr>
          <w:iCs/>
        </w:rPr>
        <w:t xml:space="preserve"> </w:t>
      </w:r>
      <w:r w:rsidRPr="00491FC7">
        <w:t>preamble repetition within additional-ROs,</w:t>
      </w:r>
      <w:r w:rsidRPr="00491FC7">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91FC7">
        <w:rPr>
          <w:rFonts w:cstheme="minorHAnsi"/>
          <w:szCs w:val="21"/>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91FC7">
        <w:rPr>
          <w:rFonts w:cstheme="minorHAnsi"/>
          <w:szCs w:val="21"/>
        </w:rPr>
        <w:t xml:space="preserve"> valid additional</w:t>
      </w:r>
      <w:r w:rsidRPr="00491FC7">
        <w:rPr>
          <w:rFonts w:cstheme="minorHAnsi" w:hint="eastAsia"/>
          <w:szCs w:val="21"/>
        </w:rPr>
        <w:t>-</w:t>
      </w:r>
      <w:r w:rsidRPr="00491FC7">
        <w:rPr>
          <w:rFonts w:cstheme="minorHAnsi"/>
          <w:szCs w:val="21"/>
        </w:rPr>
        <w:t>ROs.</w:t>
      </w:r>
    </w:p>
    <w:p w14:paraId="3B5D8098" w14:textId="77777777" w:rsidR="007A0192" w:rsidRPr="00491FC7" w:rsidRDefault="007A0192" w:rsidP="007A0192">
      <w:pPr>
        <w:pStyle w:val="ListParagraph"/>
        <w:numPr>
          <w:ilvl w:val="0"/>
          <w:numId w:val="9"/>
        </w:numPr>
        <w:spacing w:after="0"/>
        <w:ind w:left="1440"/>
        <w:contextualSpacing w:val="0"/>
        <w:rPr>
          <w:rFonts w:cstheme="minorHAnsi"/>
          <w:szCs w:val="21"/>
          <w:lang w:val="en-US"/>
        </w:rPr>
      </w:pPr>
      <w:r w:rsidRPr="00491FC7">
        <w:rPr>
          <w:rFonts w:cstheme="minorHAnsi"/>
          <w:szCs w:val="21"/>
          <w:lang w:val="en-US"/>
        </w:rPr>
        <w:t xml:space="preserve">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491FC7">
        <w:rPr>
          <w:rFonts w:cstheme="minorHAnsi"/>
          <w:szCs w:val="21"/>
          <w:lang w:val="en-US"/>
        </w:rPr>
        <w:t xml:space="preserve"> valid additional</w:t>
      </w:r>
      <w:r w:rsidRPr="00491FC7">
        <w:rPr>
          <w:rFonts w:cstheme="minorHAnsi" w:hint="eastAsia"/>
          <w:szCs w:val="21"/>
          <w:lang w:val="en-US"/>
        </w:rPr>
        <w:t>-</w:t>
      </w:r>
      <w:r w:rsidRPr="00491FC7">
        <w:rPr>
          <w:rFonts w:cstheme="minorHAnsi"/>
          <w:szCs w:val="21"/>
          <w:lang w:val="en-US"/>
        </w:rPr>
        <w:t>ROs is determined separately from the time period for legacy</w:t>
      </w:r>
      <w:r w:rsidRPr="00491FC7">
        <w:rPr>
          <w:rFonts w:cstheme="minorHAnsi" w:hint="eastAsia"/>
          <w:szCs w:val="21"/>
          <w:lang w:val="en-US"/>
        </w:rPr>
        <w:t>-</w:t>
      </w:r>
      <w:r w:rsidRPr="00491FC7">
        <w:rPr>
          <w:rFonts w:cstheme="minorHAnsi"/>
          <w:szCs w:val="21"/>
          <w:lang w:val="en-US"/>
        </w:rPr>
        <w:t>ROs</w:t>
      </w:r>
    </w:p>
    <w:p w14:paraId="0D1B2076" w14:textId="77777777" w:rsidR="007A0192" w:rsidRPr="00491FC7" w:rsidRDefault="007A0192" w:rsidP="007A0192">
      <w:pPr>
        <w:ind w:left="720"/>
        <w:rPr>
          <w:b/>
          <w:bCs/>
        </w:rPr>
      </w:pPr>
    </w:p>
    <w:p w14:paraId="64B90F27" w14:textId="77777777" w:rsidR="007A0192" w:rsidRPr="00491FC7" w:rsidRDefault="007A0192" w:rsidP="007A0192">
      <w:pPr>
        <w:ind w:left="720"/>
        <w:rPr>
          <w:b/>
          <w:bCs/>
        </w:rPr>
      </w:pPr>
      <w:r w:rsidRPr="00491FC7">
        <w:rPr>
          <w:b/>
          <w:bCs/>
        </w:rPr>
        <w:t>Conclusion</w:t>
      </w:r>
    </w:p>
    <w:p w14:paraId="2A874587" w14:textId="77777777" w:rsidR="007A0192" w:rsidRPr="00491FC7" w:rsidRDefault="007A0192" w:rsidP="007A0192">
      <w:pPr>
        <w:ind w:left="720"/>
      </w:pPr>
      <w:r w:rsidRPr="00491FC7">
        <w:t>PRACH transmission with preamble repetitions across additional-ROs and legacy-ROs is not supported.</w:t>
      </w:r>
    </w:p>
    <w:p w14:paraId="22831746" w14:textId="77777777" w:rsidR="007A0192" w:rsidRPr="00491FC7" w:rsidRDefault="007A0192" w:rsidP="007A0192">
      <w:pPr>
        <w:ind w:left="720"/>
      </w:pPr>
    </w:p>
    <w:p w14:paraId="1A2099FF" w14:textId="77777777" w:rsidR="007A0192" w:rsidRPr="00491FC7" w:rsidRDefault="007A0192" w:rsidP="007A0192">
      <w:pPr>
        <w:ind w:left="720"/>
        <w:rPr>
          <w:b/>
          <w:bCs/>
        </w:rPr>
      </w:pPr>
      <w:r w:rsidRPr="00491FC7">
        <w:rPr>
          <w:b/>
          <w:bCs/>
          <w:highlight w:val="green"/>
        </w:rPr>
        <w:t>Agreement</w:t>
      </w:r>
    </w:p>
    <w:p w14:paraId="6FC07CA3" w14:textId="77777777" w:rsidR="007A0192" w:rsidRPr="00491FC7" w:rsidRDefault="007A0192" w:rsidP="007A0192">
      <w:pPr>
        <w:ind w:left="720"/>
        <w:rPr>
          <w:rFonts w:cstheme="minorHAnsi"/>
          <w:bCs/>
          <w:szCs w:val="21"/>
        </w:rPr>
      </w:pPr>
      <w:r w:rsidRPr="00491FC7">
        <w:rPr>
          <w:rFonts w:cstheme="minorHAnsi"/>
          <w:bCs/>
          <w:szCs w:val="21"/>
        </w:rPr>
        <w:t>F</w:t>
      </w:r>
      <w:r w:rsidRPr="00491FC7">
        <w:rPr>
          <w:rFonts w:cstheme="minorHAnsi" w:hint="eastAsia"/>
          <w:bCs/>
          <w:szCs w:val="21"/>
        </w:rPr>
        <w:t xml:space="preserve">or SBFD-aware UEs and </w:t>
      </w:r>
      <w:r w:rsidRPr="00491FC7">
        <w:rPr>
          <w:rFonts w:eastAsia="DengXian" w:cstheme="minorHAnsi"/>
          <w:bCs/>
          <w:szCs w:val="21"/>
        </w:rPr>
        <w:t>PRACH mask indication for</w:t>
      </w:r>
      <w:r w:rsidRPr="00491FC7">
        <w:rPr>
          <w:rFonts w:cstheme="minorHAnsi" w:hint="eastAsia"/>
          <w:bCs/>
          <w:szCs w:val="21"/>
        </w:rPr>
        <w:t xml:space="preserve"> CFRA triggered by PDCCH order, discuss </w:t>
      </w:r>
      <w:r w:rsidRPr="00491FC7">
        <w:rPr>
          <w:rFonts w:cstheme="minorHAnsi"/>
          <w:bCs/>
          <w:szCs w:val="21"/>
        </w:rPr>
        <w:t>whether/how</w:t>
      </w:r>
      <w:r w:rsidRPr="00491FC7">
        <w:rPr>
          <w:rFonts w:cstheme="minorHAnsi" w:hint="eastAsia"/>
          <w:bCs/>
          <w:szCs w:val="21"/>
        </w:rPr>
        <w:t xml:space="preserve"> to </w:t>
      </w:r>
      <w:r w:rsidRPr="00491FC7">
        <w:rPr>
          <w:rFonts w:cstheme="minorHAnsi"/>
          <w:bCs/>
          <w:szCs w:val="21"/>
        </w:rPr>
        <w:t>indicate/determine a</w:t>
      </w:r>
      <w:proofErr w:type="spellStart"/>
      <w:r w:rsidRPr="00491FC7">
        <w:rPr>
          <w:rFonts w:cstheme="minorHAnsi" w:hint="eastAsia"/>
          <w:bCs/>
          <w:szCs w:val="21"/>
          <w:lang w:val="en-US"/>
        </w:rPr>
        <w:t>dditional</w:t>
      </w:r>
      <w:proofErr w:type="spellEnd"/>
      <w:r w:rsidRPr="00491FC7">
        <w:rPr>
          <w:rFonts w:cstheme="minorHAnsi" w:hint="eastAsia"/>
          <w:bCs/>
          <w:szCs w:val="21"/>
          <w:lang w:val="en-US"/>
        </w:rPr>
        <w:t>-RO</w:t>
      </w:r>
      <w:r w:rsidRPr="00491FC7">
        <w:rPr>
          <w:rFonts w:cstheme="minorHAnsi"/>
          <w:bCs/>
          <w:szCs w:val="21"/>
          <w:lang w:val="en-US"/>
        </w:rPr>
        <w:t xml:space="preserve"> only, </w:t>
      </w:r>
      <w:r w:rsidRPr="00491FC7">
        <w:rPr>
          <w:rFonts w:cstheme="minorHAnsi" w:hint="eastAsia"/>
          <w:bCs/>
          <w:szCs w:val="21"/>
          <w:lang w:val="en-US"/>
        </w:rPr>
        <w:t>legacy-RO</w:t>
      </w:r>
      <w:r w:rsidRPr="00491FC7">
        <w:rPr>
          <w:rFonts w:cstheme="minorHAnsi"/>
          <w:bCs/>
          <w:szCs w:val="21"/>
          <w:lang w:val="en-US"/>
        </w:rPr>
        <w:t xml:space="preserve"> only, or both </w:t>
      </w:r>
      <w:r w:rsidRPr="00491FC7">
        <w:rPr>
          <w:rFonts w:cstheme="minorHAnsi" w:hint="eastAsia"/>
          <w:bCs/>
          <w:szCs w:val="21"/>
          <w:lang w:val="en-US"/>
        </w:rPr>
        <w:t>is used.</w:t>
      </w:r>
    </w:p>
    <w:p w14:paraId="467A717A" w14:textId="77777777" w:rsidR="007A0192" w:rsidRPr="00491FC7" w:rsidRDefault="007A0192" w:rsidP="007A0192">
      <w:pPr>
        <w:ind w:left="720"/>
        <w:rPr>
          <w:lang w:val="en-US"/>
        </w:rPr>
      </w:pPr>
    </w:p>
    <w:p w14:paraId="62601D53" w14:textId="77777777" w:rsidR="007A0192" w:rsidRPr="00491FC7" w:rsidRDefault="007A0192" w:rsidP="007A0192">
      <w:pPr>
        <w:ind w:left="720"/>
        <w:rPr>
          <w:b/>
          <w:bCs/>
          <w:lang w:val="en-US"/>
        </w:rPr>
      </w:pPr>
      <w:r w:rsidRPr="00491FC7">
        <w:rPr>
          <w:b/>
          <w:bCs/>
          <w:highlight w:val="green"/>
          <w:lang w:val="en-US"/>
        </w:rPr>
        <w:t>Agreement</w:t>
      </w:r>
    </w:p>
    <w:p w14:paraId="1C51E859" w14:textId="77777777" w:rsidR="007A0192" w:rsidRPr="00491FC7" w:rsidRDefault="007A0192" w:rsidP="007A0192">
      <w:pPr>
        <w:ind w:left="720"/>
        <w:rPr>
          <w:rFonts w:cstheme="minorHAnsi"/>
        </w:rPr>
      </w:pPr>
      <w:r w:rsidRPr="00491FC7">
        <w:t>For SBFD aware UEs,</w:t>
      </w:r>
      <w:r w:rsidRPr="00491FC7">
        <w:rPr>
          <w:rFonts w:hint="eastAsia"/>
        </w:rPr>
        <w:t xml:space="preserve"> for Msg3 PUSCH </w:t>
      </w:r>
      <w:r w:rsidRPr="00491FC7">
        <w:t>transmission</w:t>
      </w:r>
      <w:r w:rsidRPr="00491FC7">
        <w:rPr>
          <w:rFonts w:hint="eastAsia"/>
        </w:rPr>
        <w:t xml:space="preserve">, reuse </w:t>
      </w:r>
      <w:r w:rsidRPr="00491FC7">
        <w:t>Table 8.3-1</w:t>
      </w:r>
      <w:r w:rsidRPr="00491FC7">
        <w:rPr>
          <w:rFonts w:hint="eastAsia"/>
        </w:rPr>
        <w:t xml:space="preserve"> in TS 38.213 for determination of </w:t>
      </w:r>
      <w:r w:rsidRPr="00491FC7">
        <w:t xml:space="preserve">the frequency offset for the </w:t>
      </w:r>
      <w:r w:rsidRPr="00491FC7">
        <w:rPr>
          <w:rFonts w:cstheme="minorHAnsi"/>
        </w:rPr>
        <w:t>2</w:t>
      </w:r>
      <w:r w:rsidRPr="00491FC7">
        <w:rPr>
          <w:rFonts w:cstheme="minorHAnsi"/>
          <w:vertAlign w:val="superscript"/>
        </w:rPr>
        <w:t>nd</w:t>
      </w:r>
      <w:r w:rsidRPr="00491FC7">
        <w:t xml:space="preserve"> hop</w:t>
      </w:r>
      <w:r w:rsidRPr="00491FC7">
        <w:rPr>
          <w:rFonts w:hint="eastAsia"/>
        </w:rPr>
        <w:t>, with the updat</w:t>
      </w:r>
      <w:r w:rsidRPr="00491FC7">
        <w:t>e</w:t>
      </w:r>
      <w:r w:rsidRPr="00491FC7">
        <w:rPr>
          <w:rFonts w:hint="eastAsia"/>
        </w:rPr>
        <w:t xml:space="preserve"> that the </w:t>
      </w:r>
      <w:r w:rsidRPr="00491FC7">
        <w:t>frequency</w:t>
      </w:r>
      <w:r w:rsidRPr="00491FC7">
        <w:rPr>
          <w:rFonts w:hint="eastAsia"/>
        </w:rPr>
        <w:t xml:space="preserve"> offset </w:t>
      </w:r>
      <w:r w:rsidRPr="00491FC7">
        <w:rPr>
          <w:rFonts w:cstheme="minorHAnsi"/>
        </w:rPr>
        <w:t>for 2</w:t>
      </w:r>
      <w:r w:rsidRPr="00491FC7">
        <w:rPr>
          <w:rFonts w:cstheme="minorHAnsi"/>
          <w:vertAlign w:val="superscript"/>
        </w:rPr>
        <w:t>nd</w:t>
      </w:r>
      <w:r w:rsidRPr="00491FC7">
        <w:rPr>
          <w:rFonts w:cstheme="minorHAnsi"/>
        </w:rPr>
        <w:t xml:space="preserve"> hop</w:t>
      </w:r>
      <w:r w:rsidRPr="00491FC7">
        <w:rPr>
          <w:rFonts w:hint="eastAsia"/>
        </w:rPr>
        <w:t xml:space="preserve"> is based on</w:t>
      </w:r>
      <w:r w:rsidRPr="00491FC7">
        <w:rPr>
          <w:rFonts w:cstheme="minorHAnsi"/>
        </w:rPr>
        <w:t xml:space="preserve"> the size of </w:t>
      </w:r>
      <w:r w:rsidRPr="00491FC7">
        <w:rPr>
          <w:rFonts w:cstheme="minorHAnsi" w:hint="eastAsia"/>
        </w:rPr>
        <w:t xml:space="preserve">UL </w:t>
      </w:r>
      <w:r w:rsidRPr="00491FC7">
        <w:rPr>
          <w:rFonts w:cstheme="minorHAnsi"/>
        </w:rPr>
        <w:t>usable</w:t>
      </w:r>
      <w:r w:rsidRPr="00491FC7">
        <w:rPr>
          <w:rFonts w:cstheme="minorHAnsi" w:hint="eastAsia"/>
        </w:rPr>
        <w:t xml:space="preserve"> PRBs.</w:t>
      </w:r>
    </w:p>
    <w:p w14:paraId="0D4B6717" w14:textId="77777777" w:rsidR="007A0192" w:rsidRPr="00491FC7" w:rsidRDefault="007A0192" w:rsidP="007A0192">
      <w:pPr>
        <w:pStyle w:val="ListParagraph"/>
        <w:numPr>
          <w:ilvl w:val="0"/>
          <w:numId w:val="9"/>
        </w:numPr>
        <w:spacing w:after="0"/>
        <w:ind w:left="1440"/>
        <w:contextualSpacing w:val="0"/>
        <w:rPr>
          <w:lang w:val="en-US"/>
        </w:rPr>
      </w:pPr>
      <w:r w:rsidRPr="00491FC7">
        <w:rPr>
          <w:rFonts w:cstheme="minorHAnsi"/>
          <w:lang w:val="en-US"/>
        </w:rPr>
        <w:t xml:space="preserve">FFS the case </w:t>
      </w:r>
      <w:r w:rsidRPr="00491FC7">
        <w:rPr>
          <w:lang w:val="en-US"/>
        </w:rP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m:t>
            </m:r>
            <m:r>
              <m:rPr>
                <m:sty m:val="p"/>
              </m:rPr>
              <w:rPr>
                <w:rFonts w:ascii="Cambria Math" w:hAnsi="Cambria Math" w:cstheme="minorHAnsi"/>
                <w:lang w:val="en-US"/>
              </w:rPr>
              <m:t>,</m:t>
            </m:r>
            <m:r>
              <m:rPr>
                <m:sty m:val="p"/>
              </m:rPr>
              <w:rPr>
                <w:rFonts w:ascii="Cambria Math" w:hAnsi="Cambria Math" w:cstheme="minorHAnsi"/>
              </w:rPr>
              <m:t>hop</m:t>
            </m:r>
          </m:sub>
        </m:sSub>
      </m:oMath>
      <w:r w:rsidRPr="00491FC7">
        <w:rPr>
          <w:rFonts w:eastAsiaTheme="minorEastAsia"/>
          <w:iCs/>
          <w:lang w:val="en-US"/>
        </w:rPr>
        <w:t>= 11</w:t>
      </w:r>
    </w:p>
    <w:p w14:paraId="20BE9F25" w14:textId="77777777" w:rsidR="007A0192" w:rsidRPr="00491FC7" w:rsidRDefault="007A0192" w:rsidP="007A0192">
      <w:pPr>
        <w:pStyle w:val="ListParagraph"/>
        <w:numPr>
          <w:ilvl w:val="0"/>
          <w:numId w:val="9"/>
        </w:numPr>
        <w:spacing w:after="0"/>
        <w:ind w:left="1440"/>
        <w:contextualSpacing w:val="0"/>
        <w:rPr>
          <w:lang w:val="en-US"/>
        </w:rPr>
      </w:pPr>
      <w:r w:rsidRPr="00491FC7">
        <w:rPr>
          <w:rFonts w:cstheme="minorHAnsi"/>
          <w:lang w:val="en-US"/>
        </w:rPr>
        <w:t xml:space="preserve">FFS the definition of UL usable PRBs for </w:t>
      </w:r>
      <w:r w:rsidRPr="00491FC7">
        <w:rPr>
          <w:rFonts w:hint="eastAsia"/>
        </w:rPr>
        <w:t>Msg3 PUSCH</w:t>
      </w:r>
      <w:r w:rsidRPr="00491FC7">
        <w:t xml:space="preserve"> transmission</w:t>
      </w:r>
    </w:p>
    <w:p w14:paraId="4BEC1459" w14:textId="77777777" w:rsidR="007A0192" w:rsidRPr="00491FC7" w:rsidRDefault="007A0192" w:rsidP="007A0192">
      <w:pPr>
        <w:ind w:left="720"/>
      </w:pPr>
    </w:p>
    <w:p w14:paraId="3AD5863B" w14:textId="77777777" w:rsidR="007A0192" w:rsidRPr="00491FC7" w:rsidRDefault="007A0192" w:rsidP="007A0192">
      <w:pPr>
        <w:ind w:left="720"/>
        <w:rPr>
          <w:b/>
          <w:bCs/>
        </w:rPr>
      </w:pPr>
      <w:r w:rsidRPr="00491FC7">
        <w:rPr>
          <w:b/>
          <w:bCs/>
          <w:highlight w:val="green"/>
        </w:rPr>
        <w:t>Agreement</w:t>
      </w:r>
    </w:p>
    <w:p w14:paraId="2C8B4E7D" w14:textId="77777777" w:rsidR="007A0192" w:rsidRPr="00491FC7" w:rsidRDefault="007A0192" w:rsidP="007A0192">
      <w:pPr>
        <w:ind w:left="720"/>
      </w:pPr>
      <w:r w:rsidRPr="00491FC7">
        <w:t xml:space="preserve">For RACH configuration Option 1 with Alt 1-1, for determination of lowest RO of additional-ROs in SBFD symbols, </w:t>
      </w:r>
      <w:r w:rsidRPr="00491FC7">
        <w:rPr>
          <w:rFonts w:hint="eastAsia"/>
        </w:rPr>
        <w:t xml:space="preserve">select </w:t>
      </w:r>
      <w:r w:rsidRPr="00491FC7">
        <w:t xml:space="preserve">one </w:t>
      </w:r>
      <w:r w:rsidRPr="00491FC7">
        <w:rPr>
          <w:rFonts w:hint="eastAsia"/>
        </w:rPr>
        <w:t>from the following alternatives</w:t>
      </w:r>
      <w:r w:rsidRPr="00491FC7">
        <w:t xml:space="preserve">. </w:t>
      </w:r>
    </w:p>
    <w:p w14:paraId="774EEF11" w14:textId="77777777" w:rsidR="007A0192" w:rsidRPr="00491FC7" w:rsidRDefault="007A0192" w:rsidP="007A0192">
      <w:pPr>
        <w:pStyle w:val="ListParagraph"/>
        <w:numPr>
          <w:ilvl w:val="0"/>
          <w:numId w:val="9"/>
        </w:numPr>
        <w:adjustRightInd w:val="0"/>
        <w:spacing w:after="0"/>
        <w:ind w:left="1440"/>
        <w:contextualSpacing w:val="0"/>
        <w:rPr>
          <w:lang w:val="en-US"/>
        </w:rPr>
      </w:pPr>
      <w:r w:rsidRPr="00491FC7">
        <w:rPr>
          <w:lang w:val="en-US"/>
        </w:rPr>
        <w:lastRenderedPageBreak/>
        <w:t>Alt 1: The</w:t>
      </w:r>
      <w:r w:rsidRPr="00491FC7">
        <w:rPr>
          <w:i/>
          <w:iCs/>
          <w:lang w:val="en-US"/>
        </w:rPr>
        <w:t xml:space="preserve"> </w:t>
      </w:r>
      <w:r w:rsidRPr="00491FC7">
        <w:rPr>
          <w:lang w:val="en-US"/>
        </w:rPr>
        <w:t>parameter</w:t>
      </w:r>
      <w:r w:rsidRPr="00491FC7">
        <w:rPr>
          <w:i/>
          <w:iCs/>
          <w:lang w:val="en-US"/>
        </w:rPr>
        <w:t xml:space="preserve"> msg1-FrequencyStart </w:t>
      </w:r>
      <w:r w:rsidRPr="00491FC7">
        <w:rPr>
          <w:lang w:val="en-US"/>
        </w:rPr>
        <w:t xml:space="preserve">in </w:t>
      </w:r>
      <w:proofErr w:type="spellStart"/>
      <w:r w:rsidRPr="00491FC7">
        <w:rPr>
          <w:i/>
          <w:iCs/>
          <w:lang w:val="en-US"/>
        </w:rPr>
        <w:t>rach-ConfigCommon</w:t>
      </w:r>
      <w:proofErr w:type="spellEnd"/>
      <w:r w:rsidRPr="00491FC7">
        <w:rPr>
          <w:lang w:val="en-US"/>
        </w:rPr>
        <w:t xml:space="preserve"> is applied with no reinterpretation.</w:t>
      </w:r>
    </w:p>
    <w:p w14:paraId="2A366154" w14:textId="77777777" w:rsidR="007A0192" w:rsidRPr="00491FC7" w:rsidRDefault="007A0192" w:rsidP="007A0192">
      <w:pPr>
        <w:pStyle w:val="ListParagraph"/>
        <w:numPr>
          <w:ilvl w:val="0"/>
          <w:numId w:val="9"/>
        </w:numPr>
        <w:adjustRightInd w:val="0"/>
        <w:spacing w:after="0"/>
        <w:ind w:left="1440"/>
        <w:contextualSpacing w:val="0"/>
        <w:rPr>
          <w:lang w:val="en-US"/>
        </w:rPr>
      </w:pPr>
      <w:r w:rsidRPr="00491FC7">
        <w:rPr>
          <w:lang w:val="en-US"/>
        </w:rPr>
        <w:t>Alt 2-1: The</w:t>
      </w:r>
      <w:r w:rsidRPr="00491FC7">
        <w:rPr>
          <w:i/>
          <w:iCs/>
          <w:lang w:val="en-US"/>
        </w:rPr>
        <w:t xml:space="preserve"> </w:t>
      </w:r>
      <w:r w:rsidRPr="00491FC7">
        <w:rPr>
          <w:lang w:val="en-US"/>
        </w:rPr>
        <w:t>parameter</w:t>
      </w:r>
      <w:r w:rsidRPr="00491FC7">
        <w:rPr>
          <w:i/>
          <w:iCs/>
          <w:lang w:val="en-US"/>
        </w:rPr>
        <w:t xml:space="preserve"> msg1-FrequencyStart </w:t>
      </w:r>
      <w:r w:rsidRPr="00491FC7">
        <w:rPr>
          <w:lang w:val="en-US"/>
        </w:rPr>
        <w:t xml:space="preserve">in </w:t>
      </w:r>
      <w:proofErr w:type="spellStart"/>
      <w:r w:rsidRPr="00491FC7">
        <w:rPr>
          <w:i/>
          <w:iCs/>
          <w:lang w:val="en-US"/>
        </w:rPr>
        <w:t>rach-ConfigCommon</w:t>
      </w:r>
      <w:proofErr w:type="spellEnd"/>
      <w:r w:rsidRPr="00491FC7">
        <w:rPr>
          <w:lang w:val="en-US"/>
        </w:rPr>
        <w:t xml:space="preserve"> is reinterpreted as the frequency offset of lowest RO in frequency domain with respective to the lowest PRB of UL usable PRBs.</w:t>
      </w:r>
    </w:p>
    <w:p w14:paraId="03409AA0" w14:textId="77777777" w:rsidR="007A0192" w:rsidRPr="00491FC7" w:rsidRDefault="007A0192" w:rsidP="007A0192">
      <w:pPr>
        <w:pStyle w:val="ListParagraph"/>
        <w:numPr>
          <w:ilvl w:val="0"/>
          <w:numId w:val="9"/>
        </w:numPr>
        <w:adjustRightInd w:val="0"/>
        <w:spacing w:after="0"/>
        <w:ind w:left="1440"/>
        <w:contextualSpacing w:val="0"/>
        <w:rPr>
          <w:lang w:val="en-US"/>
        </w:rPr>
      </w:pPr>
      <w:r w:rsidRPr="00491FC7">
        <w:rPr>
          <w:lang w:val="en-US"/>
        </w:rPr>
        <w:t xml:space="preserve">Alt 2-3: The frequency offset of lowest RO in frequency domain with respective to the lowest PRB of UL usable PRBs is equal to </w:t>
      </w:r>
      <w:r w:rsidRPr="00491FC7">
        <w:rPr>
          <w:i/>
          <w:iCs/>
          <w:lang w:val="en-US"/>
        </w:rPr>
        <w:t>mod</w:t>
      </w:r>
      <w:r w:rsidRPr="00491FC7">
        <w:rPr>
          <w:lang w:val="en-US"/>
        </w:rPr>
        <w:t xml:space="preserve"> (</w:t>
      </w:r>
      <w:r w:rsidRPr="00491FC7">
        <w:rPr>
          <w:i/>
          <w:iCs/>
          <w:lang w:val="en-US"/>
        </w:rPr>
        <w:t>msg1-FrequencyStart</w:t>
      </w:r>
      <w:r w:rsidRPr="00491FC7">
        <w:rPr>
          <w:lang w:val="en-US"/>
        </w:rPr>
        <w:t>, bandwidth of UL usable PRBs).</w:t>
      </w:r>
    </w:p>
    <w:p w14:paraId="6078AE0F" w14:textId="77777777" w:rsidR="007A0192" w:rsidRPr="00491FC7" w:rsidRDefault="007A0192" w:rsidP="007A0192">
      <w:pPr>
        <w:pStyle w:val="ListParagraph"/>
        <w:numPr>
          <w:ilvl w:val="0"/>
          <w:numId w:val="9"/>
        </w:numPr>
        <w:adjustRightInd w:val="0"/>
        <w:spacing w:after="0"/>
        <w:ind w:left="1440"/>
        <w:contextualSpacing w:val="0"/>
        <w:rPr>
          <w:lang w:val="en-US"/>
        </w:rPr>
      </w:pPr>
      <w:r w:rsidRPr="00491FC7">
        <w:rPr>
          <w:lang w:val="en-US"/>
        </w:rPr>
        <w:t>FFS: Possible modifications</w:t>
      </w:r>
    </w:p>
    <w:p w14:paraId="10BA6FAA" w14:textId="77777777" w:rsidR="007A0192" w:rsidRPr="00491FC7" w:rsidRDefault="007A0192" w:rsidP="007A0192">
      <w:pPr>
        <w:ind w:left="720"/>
        <w:rPr>
          <w:lang w:val="en-US"/>
        </w:rPr>
      </w:pPr>
    </w:p>
    <w:p w14:paraId="5B5A7AB0" w14:textId="77777777" w:rsidR="007A0192" w:rsidRPr="00491FC7" w:rsidRDefault="007A0192" w:rsidP="007A0192">
      <w:pPr>
        <w:ind w:left="720"/>
        <w:rPr>
          <w:b/>
          <w:bCs/>
          <w:lang w:val="en-US"/>
        </w:rPr>
      </w:pPr>
      <w:r w:rsidRPr="00491FC7">
        <w:rPr>
          <w:b/>
          <w:bCs/>
          <w:lang w:val="en-US"/>
        </w:rPr>
        <w:t>Conclusion</w:t>
      </w:r>
    </w:p>
    <w:p w14:paraId="3921990A" w14:textId="77777777" w:rsidR="007A0192" w:rsidRPr="00491FC7" w:rsidRDefault="007A0192" w:rsidP="007A0192">
      <w:pPr>
        <w:ind w:left="720"/>
        <w:rPr>
          <w:lang w:val="en-US"/>
        </w:rPr>
      </w:pPr>
      <w:r w:rsidRPr="00491FC7">
        <w:rPr>
          <w:lang w:val="en-US"/>
        </w:rPr>
        <w:t>There is no consensus in RAN1 to support the following in Rel-19:</w:t>
      </w:r>
    </w:p>
    <w:p w14:paraId="58F8EC13" w14:textId="77777777" w:rsidR="007A0192" w:rsidRPr="00491FC7" w:rsidRDefault="007A0192" w:rsidP="007A0192">
      <w:pPr>
        <w:pStyle w:val="ListParagraph"/>
        <w:numPr>
          <w:ilvl w:val="0"/>
          <w:numId w:val="9"/>
        </w:numPr>
        <w:spacing w:after="0"/>
        <w:ind w:left="1440"/>
        <w:contextualSpacing w:val="0"/>
        <w:rPr>
          <w:szCs w:val="21"/>
        </w:rPr>
      </w:pPr>
      <w:r w:rsidRPr="00491FC7">
        <w:rPr>
          <w:szCs w:val="21"/>
        </w:rPr>
        <w:t>E</w:t>
      </w:r>
      <w:r w:rsidRPr="00491FC7">
        <w:rPr>
          <w:rFonts w:hint="eastAsia"/>
          <w:szCs w:val="21"/>
        </w:rPr>
        <w:t>nabl</w:t>
      </w:r>
      <w:r w:rsidRPr="00491FC7">
        <w:rPr>
          <w:szCs w:val="21"/>
        </w:rPr>
        <w:t>ing</w:t>
      </w:r>
      <w:r w:rsidRPr="00491FC7">
        <w:rPr>
          <w:rFonts w:hint="eastAsia"/>
          <w:szCs w:val="21"/>
        </w:rPr>
        <w:t xml:space="preserve"> both RACH configuration O</w:t>
      </w:r>
      <w:r w:rsidRPr="00491FC7">
        <w:rPr>
          <w:szCs w:val="21"/>
        </w:rPr>
        <w:t>p</w:t>
      </w:r>
      <w:r w:rsidRPr="00491FC7">
        <w:rPr>
          <w:rFonts w:hint="eastAsia"/>
          <w:szCs w:val="21"/>
        </w:rPr>
        <w:t>tion 1 and O</w:t>
      </w:r>
      <w:r w:rsidRPr="00491FC7">
        <w:rPr>
          <w:szCs w:val="21"/>
        </w:rPr>
        <w:t>p</w:t>
      </w:r>
      <w:r w:rsidRPr="00491FC7">
        <w:rPr>
          <w:rFonts w:hint="eastAsia"/>
          <w:szCs w:val="21"/>
        </w:rPr>
        <w:t>tion 2</w:t>
      </w:r>
      <w:r w:rsidRPr="00491FC7">
        <w:rPr>
          <w:szCs w:val="21"/>
        </w:rPr>
        <w:t xml:space="preserve"> for SBFD random access operation</w:t>
      </w:r>
      <w:r w:rsidRPr="00491FC7">
        <w:rPr>
          <w:rFonts w:hint="eastAsia"/>
          <w:szCs w:val="21"/>
        </w:rPr>
        <w:t xml:space="preserve"> </w:t>
      </w:r>
      <w:r w:rsidRPr="00491FC7">
        <w:rPr>
          <w:szCs w:val="21"/>
        </w:rPr>
        <w:t>in a cell from network side.</w:t>
      </w:r>
    </w:p>
    <w:p w14:paraId="60856DC4" w14:textId="77777777" w:rsidR="007A0192" w:rsidRPr="007F216C" w:rsidRDefault="007A0192" w:rsidP="007A0192">
      <w:pPr>
        <w:ind w:left="720"/>
      </w:pPr>
    </w:p>
    <w:p w14:paraId="24A4D22E" w14:textId="77777777" w:rsidR="0021091F" w:rsidRDefault="0021091F" w:rsidP="006824F5">
      <w:pPr>
        <w:rPr>
          <w:rFonts w:eastAsia="MS Mincho"/>
          <w:lang w:val="en-US"/>
        </w:rPr>
      </w:pPr>
    </w:p>
    <w:p w14:paraId="3FD1ACF7" w14:textId="7F8B2729" w:rsidR="00D913CE" w:rsidRDefault="003D7D15" w:rsidP="004D5BF4">
      <w:pPr>
        <w:rPr>
          <w:rFonts w:eastAsia="MS Mincho"/>
          <w:lang w:val="en-US"/>
        </w:rPr>
      </w:pPr>
      <w:r>
        <w:rPr>
          <w:rFonts w:eastAsia="MS Mincho"/>
          <w:lang w:val="en-US"/>
        </w:rPr>
        <w:t xml:space="preserve">This contribution discusses </w:t>
      </w:r>
      <w:r w:rsidR="00846D49">
        <w:rPr>
          <w:rFonts w:eastAsia="MS Mincho"/>
          <w:lang w:val="en-US"/>
        </w:rPr>
        <w:t xml:space="preserve">the operations of RACH in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6D39FE14" w14:textId="60B5E9DD" w:rsidR="00E276B3" w:rsidRPr="00E276B3" w:rsidRDefault="00FB77AC" w:rsidP="00E276B3">
      <w:pPr>
        <w:pStyle w:val="Heading2"/>
        <w:numPr>
          <w:ilvl w:val="1"/>
          <w:numId w:val="5"/>
        </w:numPr>
      </w:pPr>
      <w:r w:rsidRPr="00FB77AC">
        <w:t xml:space="preserve">Single PRACH Configuration (Option </w:t>
      </w:r>
      <w:r>
        <w:t>1)</w:t>
      </w:r>
    </w:p>
    <w:p w14:paraId="401EFDFD" w14:textId="272251D4" w:rsidR="00E276B3" w:rsidRPr="00E276B3" w:rsidRDefault="003D3503" w:rsidP="00E276B3">
      <w:pPr>
        <w:pStyle w:val="Heading3"/>
        <w:numPr>
          <w:ilvl w:val="2"/>
          <w:numId w:val="5"/>
        </w:numPr>
      </w:pPr>
      <w:r>
        <w:t>Reinterpreting msg1-FrequencyStart</w:t>
      </w:r>
    </w:p>
    <w:p w14:paraId="722A5347" w14:textId="32B074BE" w:rsidR="00160E16" w:rsidRDefault="00EC7A58" w:rsidP="00FB77AC">
      <w:r>
        <w:t xml:space="preserve">In SBFD PRACH </w:t>
      </w:r>
      <w:r w:rsidR="00E276B3">
        <w:t>Configuration Option 1 with Alt 1-1</w:t>
      </w:r>
      <w:r>
        <w:t>, the SBFD RO and legacy RO shares a single PRACH configuration without introduction of any new parameters.</w:t>
      </w:r>
      <w:r w:rsidR="00A95C45">
        <w:t xml:space="preserve">  The frequency location of the RO and number of FDM RO are configured using the </w:t>
      </w:r>
      <w:r w:rsidR="00AA328E">
        <w:t xml:space="preserve">RRC </w:t>
      </w:r>
      <w:r w:rsidR="00A95C45">
        <w:t>parameter</w:t>
      </w:r>
      <w:r w:rsidR="00AA328E">
        <w:t>s</w:t>
      </w:r>
      <w:r w:rsidR="00A95C45">
        <w:t xml:space="preserve"> </w:t>
      </w:r>
      <w:r w:rsidR="00A95C45" w:rsidRPr="00AA328E">
        <w:rPr>
          <w:i/>
          <w:iCs/>
        </w:rPr>
        <w:t>msg1-FrequencyStart</w:t>
      </w:r>
      <w:r w:rsidR="00A95C45">
        <w:t xml:space="preserve"> and </w:t>
      </w:r>
      <w:r w:rsidR="00A95C45" w:rsidRPr="00AA328E">
        <w:rPr>
          <w:i/>
          <w:iCs/>
        </w:rPr>
        <w:t>msg1-FDM</w:t>
      </w:r>
      <w:r w:rsidR="00A95C45">
        <w:t xml:space="preserve"> respectively.</w:t>
      </w:r>
      <w:r w:rsidR="00D8307C">
        <w:t xml:space="preserve">  It is likely that the RO frequency location is configured for legacy operation, and may not be placed within the frequencies of the UL </w:t>
      </w:r>
      <w:proofErr w:type="spellStart"/>
      <w:r w:rsidR="00D8307C">
        <w:t>subband</w:t>
      </w:r>
      <w:proofErr w:type="spellEnd"/>
      <w:r w:rsidR="00D8307C">
        <w:t xml:space="preserve"> (or UL useable PRBs)</w:t>
      </w:r>
      <w:r w:rsidR="00E06606">
        <w:t xml:space="preserve">, for example the </w:t>
      </w:r>
      <w:r w:rsidR="00E06606" w:rsidRPr="00E06606">
        <w:rPr>
          <w:i/>
          <w:iCs/>
        </w:rPr>
        <w:t>msg1-FrequencyStart</w:t>
      </w:r>
      <w:r w:rsidR="00E06606">
        <w:t xml:space="preserve"> may place the ROs at the edge of the UL BWP and hence falls outside of the UL </w:t>
      </w:r>
      <w:proofErr w:type="spellStart"/>
      <w:r w:rsidR="00E06606">
        <w:t>subband</w:t>
      </w:r>
      <w:proofErr w:type="spellEnd"/>
      <w:r w:rsidR="00E06606">
        <w:t xml:space="preserve"> in a {DUD} SBFD </w:t>
      </w:r>
      <w:proofErr w:type="spellStart"/>
      <w:r w:rsidR="00E06606">
        <w:t>subband</w:t>
      </w:r>
      <w:proofErr w:type="spellEnd"/>
      <w:r w:rsidR="00E06606">
        <w:t xml:space="preserve"> configuration.  </w:t>
      </w:r>
      <w:r w:rsidR="00006B59">
        <w:t xml:space="preserve">There is hence motivation to reinterpret </w:t>
      </w:r>
      <w:r w:rsidR="00006B59" w:rsidRPr="00821CAA">
        <w:rPr>
          <w:i/>
          <w:iCs/>
        </w:rPr>
        <w:t>msg1-FrequencyStart</w:t>
      </w:r>
      <w:r w:rsidR="00006B59">
        <w:t xml:space="preserve"> for ROs in SBFD OFDM symbols</w:t>
      </w:r>
      <w:r w:rsidR="00160E16">
        <w:t>.  The following alternatives were considered in an agreement in RAN1#118</w:t>
      </w:r>
      <w:r w:rsidR="004073A7">
        <w:t>bis</w:t>
      </w:r>
      <w:r w:rsidR="00160E16">
        <w:t>:</w:t>
      </w:r>
    </w:p>
    <w:p w14:paraId="181B8579" w14:textId="77777777" w:rsidR="00160E16" w:rsidRPr="00ED1CF9" w:rsidRDefault="00160E16" w:rsidP="00160E16">
      <w:pPr>
        <w:pStyle w:val="ListParagraph"/>
        <w:numPr>
          <w:ilvl w:val="0"/>
          <w:numId w:val="9"/>
        </w:numPr>
        <w:adjustRightInd w:val="0"/>
        <w:spacing w:after="0"/>
        <w:ind w:left="1440"/>
        <w:contextualSpacing w:val="0"/>
      </w:pPr>
      <w:r w:rsidRPr="00ED1CF9">
        <w:t>Alt 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applied with no reinterpretation.</w:t>
      </w:r>
    </w:p>
    <w:p w14:paraId="72DC230F" w14:textId="77777777" w:rsidR="00160E16" w:rsidRPr="00ED1CF9" w:rsidRDefault="00160E16" w:rsidP="00160E16">
      <w:pPr>
        <w:pStyle w:val="ListParagraph"/>
        <w:numPr>
          <w:ilvl w:val="0"/>
          <w:numId w:val="9"/>
        </w:numPr>
        <w:adjustRightInd w:val="0"/>
        <w:spacing w:after="0"/>
        <w:ind w:left="1440"/>
        <w:contextualSpacing w:val="0"/>
      </w:pPr>
      <w:r w:rsidRPr="00ED1CF9">
        <w:t>Alt 2-1: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reinterpreted as the frequency offset of lowest RO in frequency domain with respective to the lowest PRB of UL usable PRBs.</w:t>
      </w:r>
    </w:p>
    <w:p w14:paraId="027F1006" w14:textId="77777777" w:rsidR="00160E16" w:rsidRPr="00ED1CF9" w:rsidRDefault="00160E16" w:rsidP="00160E16">
      <w:pPr>
        <w:pStyle w:val="ListParagraph"/>
        <w:numPr>
          <w:ilvl w:val="0"/>
          <w:numId w:val="9"/>
        </w:numPr>
        <w:adjustRightInd w:val="0"/>
        <w:spacing w:after="0"/>
        <w:ind w:left="1440"/>
        <w:contextualSpacing w:val="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40C5F51E" w14:textId="77777777" w:rsidR="00160E16" w:rsidRDefault="00160E16" w:rsidP="00FB77AC"/>
    <w:p w14:paraId="0A0D1530" w14:textId="79ACB8C5" w:rsidR="003712B7" w:rsidRDefault="003712B7" w:rsidP="003712B7">
      <w:r>
        <w:t xml:space="preserve">Alt 1 assumes that the </w:t>
      </w:r>
      <w:proofErr w:type="spellStart"/>
      <w:r>
        <w:t>gNB</w:t>
      </w:r>
      <w:proofErr w:type="spellEnd"/>
      <w:r>
        <w:t xml:space="preserve"> can ensure that </w:t>
      </w:r>
      <w:r w:rsidRPr="003222C9">
        <w:rPr>
          <w:i/>
          <w:iCs/>
        </w:rPr>
        <w:t>msg1-FrequencyStart</w:t>
      </w:r>
      <w:r>
        <w:t xml:space="preserve"> is configured such that the ROs are within the UL </w:t>
      </w:r>
      <w:proofErr w:type="spellStart"/>
      <w:r>
        <w:t>subband</w:t>
      </w:r>
      <w:proofErr w:type="spellEnd"/>
      <w:r>
        <w:t xml:space="preserve"> [1].  However</w:t>
      </w:r>
      <w:r w:rsidR="00C42E47">
        <w:t>,</w:t>
      </w:r>
      <w:r>
        <w:t xml:space="preserve"> this may not always be possible as the ROs are typically placed at the edge of the UL BWP to avoid fragmenting the PUSCH resources [2], and so ensuring the legacy ROs are configured within the UL </w:t>
      </w:r>
      <w:proofErr w:type="spellStart"/>
      <w:r>
        <w:t>subband</w:t>
      </w:r>
      <w:proofErr w:type="spellEnd"/>
      <w:r>
        <w:t xml:space="preserve"> may be challenging notably for SBFD operation with {DUD} </w:t>
      </w:r>
      <w:proofErr w:type="spellStart"/>
      <w:r>
        <w:t>subband</w:t>
      </w:r>
      <w:proofErr w:type="spellEnd"/>
      <w:r>
        <w:t xml:space="preserve"> configurations, where the UL </w:t>
      </w:r>
      <w:proofErr w:type="spellStart"/>
      <w:r>
        <w:t>subband</w:t>
      </w:r>
      <w:proofErr w:type="spellEnd"/>
      <w:r>
        <w:t xml:space="preserve"> is in the middle of the bandwidth.</w:t>
      </w:r>
    </w:p>
    <w:p w14:paraId="32F28F48" w14:textId="77777777" w:rsidR="003712B7" w:rsidRPr="00C37D65" w:rsidRDefault="003712B7" w:rsidP="003712B7">
      <w:pPr>
        <w:rPr>
          <w:b/>
          <w:bCs/>
        </w:rPr>
      </w:pPr>
      <w:r w:rsidRPr="00C37D65">
        <w:rPr>
          <w:b/>
          <w:bCs/>
        </w:rPr>
        <w:t xml:space="preserve">Observation 1: The </w:t>
      </w:r>
      <w:proofErr w:type="spellStart"/>
      <w:r w:rsidRPr="00C37D65">
        <w:rPr>
          <w:b/>
          <w:bCs/>
        </w:rPr>
        <w:t>gNB</w:t>
      </w:r>
      <w:proofErr w:type="spellEnd"/>
      <w:r w:rsidRPr="00C37D65">
        <w:rPr>
          <w:b/>
          <w:bCs/>
        </w:rPr>
        <w:t xml:space="preserve"> may not be able to configure </w:t>
      </w:r>
      <w:r w:rsidRPr="00ED0AE5">
        <w:rPr>
          <w:b/>
          <w:bCs/>
          <w:i/>
          <w:iCs/>
        </w:rPr>
        <w:t>msg1-FrequencyStart</w:t>
      </w:r>
      <w:r w:rsidRPr="00C37D65">
        <w:rPr>
          <w:b/>
          <w:bCs/>
        </w:rPr>
        <w:t xml:space="preserve"> such that the ROs are within the UL </w:t>
      </w:r>
      <w:proofErr w:type="spellStart"/>
      <w:r w:rsidRPr="00C37D65">
        <w:rPr>
          <w:b/>
          <w:bCs/>
        </w:rPr>
        <w:t>subband</w:t>
      </w:r>
      <w:proofErr w:type="spellEnd"/>
      <w:r w:rsidRPr="00C37D65">
        <w:rPr>
          <w:b/>
          <w:bCs/>
        </w:rPr>
        <w:t xml:space="preserve">, especially for {DUD} SBFD </w:t>
      </w:r>
      <w:proofErr w:type="spellStart"/>
      <w:r w:rsidRPr="00C37D65">
        <w:rPr>
          <w:b/>
          <w:bCs/>
        </w:rPr>
        <w:t>subbands</w:t>
      </w:r>
      <w:proofErr w:type="spellEnd"/>
      <w:r w:rsidRPr="00C37D65">
        <w:rPr>
          <w:b/>
          <w:bCs/>
        </w:rPr>
        <w:t xml:space="preserve"> configuration.</w:t>
      </w:r>
    </w:p>
    <w:p w14:paraId="23F53820" w14:textId="77777777" w:rsidR="00160E16" w:rsidRDefault="00160E16" w:rsidP="00FB77AC"/>
    <w:p w14:paraId="1ADB6771" w14:textId="77777777" w:rsidR="00160E16" w:rsidRDefault="00160E16" w:rsidP="00FB77AC"/>
    <w:p w14:paraId="2CB491D8" w14:textId="31303E50" w:rsidR="00C37D65" w:rsidRDefault="00E92C98" w:rsidP="00FB77AC">
      <w:r>
        <w:t xml:space="preserve">In Alt 2-1, </w:t>
      </w:r>
      <w:r w:rsidRPr="00ED1CF9">
        <w:rPr>
          <w:i/>
          <w:iCs/>
        </w:rPr>
        <w:t>msg1-FrequencyStart</w:t>
      </w:r>
      <w:r>
        <w:t xml:space="preserve"> is reinterpreted as a frequency offset relative to the start of the UL </w:t>
      </w:r>
      <w:proofErr w:type="spellStart"/>
      <w:r>
        <w:t>subband</w:t>
      </w:r>
      <w:proofErr w:type="spellEnd"/>
      <w:r>
        <w:t xml:space="preserve">.  This may still cause the RO to be placed outside the UL </w:t>
      </w:r>
      <w:proofErr w:type="spellStart"/>
      <w:r>
        <w:t>subband</w:t>
      </w:r>
      <w:proofErr w:type="spellEnd"/>
      <w:r>
        <w:t xml:space="preserve"> or even </w:t>
      </w:r>
      <w:proofErr w:type="spellStart"/>
      <w:r>
        <w:t>palce</w:t>
      </w:r>
      <w:proofErr w:type="spellEnd"/>
      <w:r>
        <w:t xml:space="preserve"> them outside of the UL BWP.  </w:t>
      </w:r>
      <w:r w:rsidR="008102BD">
        <w:t xml:space="preserve">An example is shown in </w:t>
      </w:r>
      <w:r w:rsidR="00BF4410">
        <w:fldChar w:fldCharType="begin"/>
      </w:r>
      <w:r w:rsidR="00BF4410">
        <w:instrText xml:space="preserve"> REF _Ref172638828 \h </w:instrText>
      </w:r>
      <w:r w:rsidR="00BF4410">
        <w:fldChar w:fldCharType="separate"/>
      </w:r>
      <w:r w:rsidR="004073A7">
        <w:t xml:space="preserve">Figure </w:t>
      </w:r>
      <w:r w:rsidR="004073A7">
        <w:rPr>
          <w:noProof/>
        </w:rPr>
        <w:t>1</w:t>
      </w:r>
      <w:r w:rsidR="00BF4410">
        <w:fldChar w:fldCharType="end"/>
      </w:r>
      <w:r w:rsidR="00BF4410">
        <w:t xml:space="preserve">, </w:t>
      </w:r>
      <w:r w:rsidR="002C5F52">
        <w:t xml:space="preserve">where </w:t>
      </w:r>
      <w:r w:rsidR="002C5F52" w:rsidRPr="002C5F52">
        <w:rPr>
          <w:i/>
          <w:iCs/>
        </w:rPr>
        <w:t>msg1-FrequencyStart</w:t>
      </w:r>
      <w:r w:rsidR="002C5F52">
        <w:t xml:space="preserve"> places the legacy RO at the upper edge of the UL BWP as shown in UL Slot </w:t>
      </w:r>
      <w:r w:rsidR="002C5F52" w:rsidRPr="002C5F52">
        <w:rPr>
          <w:i/>
          <w:iCs/>
        </w:rPr>
        <w:t>n</w:t>
      </w:r>
      <w:r w:rsidR="002C5F52">
        <w:t>+1.</w:t>
      </w:r>
      <w:r w:rsidR="00D73F5C">
        <w:t xml:space="preserve">  If </w:t>
      </w:r>
      <w:r w:rsidR="00D73F5C" w:rsidRPr="00D73F5C">
        <w:rPr>
          <w:i/>
          <w:iCs/>
        </w:rPr>
        <w:t>msg1-FrequencyStart</w:t>
      </w:r>
      <w:r w:rsidR="00D73F5C">
        <w:t xml:space="preserve"> reference is changed to the 1</w:t>
      </w:r>
      <w:r w:rsidR="00D73F5C" w:rsidRPr="00D73F5C">
        <w:rPr>
          <w:vertAlign w:val="superscript"/>
        </w:rPr>
        <w:t>st</w:t>
      </w:r>
      <w:r w:rsidR="00D73F5C">
        <w:t xml:space="preserve"> RB of the UL </w:t>
      </w:r>
      <w:proofErr w:type="spellStart"/>
      <w:r w:rsidR="00D73F5C">
        <w:t>subband</w:t>
      </w:r>
      <w:proofErr w:type="spellEnd"/>
      <w:r w:rsidR="00D73F5C">
        <w:t xml:space="preserve"> as in SBFD Slot </w:t>
      </w:r>
      <w:r w:rsidR="00D73F5C" w:rsidRPr="00E91112">
        <w:rPr>
          <w:i/>
          <w:iCs/>
        </w:rPr>
        <w:t>n</w:t>
      </w:r>
      <w:r w:rsidR="00D73F5C">
        <w:t>, then the ROs will be placed outside of the BWP.</w:t>
      </w:r>
    </w:p>
    <w:p w14:paraId="50256C98" w14:textId="77777777" w:rsidR="00BF4410" w:rsidRDefault="00BF4410" w:rsidP="00BF4410">
      <w:pPr>
        <w:keepNext/>
        <w:jc w:val="center"/>
      </w:pPr>
      <w:r>
        <w:rPr>
          <w:noProof/>
        </w:rPr>
        <w:drawing>
          <wp:inline distT="0" distB="0" distL="0" distR="0" wp14:anchorId="04499C6A" wp14:editId="7A5EB043">
            <wp:extent cx="5414400" cy="499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4400" cy="4993200"/>
                    </a:xfrm>
                    <a:prstGeom prst="rect">
                      <a:avLst/>
                    </a:prstGeom>
                    <a:noFill/>
                  </pic:spPr>
                </pic:pic>
              </a:graphicData>
            </a:graphic>
          </wp:inline>
        </w:drawing>
      </w:r>
    </w:p>
    <w:p w14:paraId="150868F0" w14:textId="5D6BE8B7" w:rsidR="00BF4410" w:rsidRDefault="00BF4410" w:rsidP="00BF4410">
      <w:pPr>
        <w:pStyle w:val="Caption"/>
        <w:jc w:val="center"/>
      </w:pPr>
      <w:bookmarkStart w:id="2" w:name="_Ref172638828"/>
      <w:r>
        <w:t xml:space="preserve">Figure </w:t>
      </w:r>
      <w:r w:rsidR="004073A7">
        <w:fldChar w:fldCharType="begin"/>
      </w:r>
      <w:r w:rsidR="004073A7">
        <w:instrText xml:space="preserve"> SEQ Figure \* ARABIC </w:instrText>
      </w:r>
      <w:r w:rsidR="004073A7">
        <w:fldChar w:fldCharType="separate"/>
      </w:r>
      <w:r w:rsidR="004073A7">
        <w:rPr>
          <w:noProof/>
        </w:rPr>
        <w:t>1</w:t>
      </w:r>
      <w:r w:rsidR="004073A7">
        <w:rPr>
          <w:noProof/>
        </w:rPr>
        <w:fldChar w:fldCharType="end"/>
      </w:r>
      <w:bookmarkEnd w:id="2"/>
      <w:r>
        <w:t xml:space="preserve">: Reinterpreted </w:t>
      </w:r>
      <w:r w:rsidRPr="00BF4410">
        <w:rPr>
          <w:i/>
          <w:iCs/>
        </w:rPr>
        <w:t>msg1-FrequencyStart</w:t>
      </w:r>
      <w:r>
        <w:t xml:space="preserve"> places RO outside of UL BWP</w:t>
      </w:r>
    </w:p>
    <w:p w14:paraId="04F33B20" w14:textId="77777777" w:rsidR="00BF4410" w:rsidRDefault="00BF4410" w:rsidP="00FB77AC"/>
    <w:p w14:paraId="717BA6B4" w14:textId="4EB42FAD" w:rsidR="00D73F5C" w:rsidRPr="00C71B50" w:rsidRDefault="00D73F5C" w:rsidP="00FB77AC">
      <w:pPr>
        <w:rPr>
          <w:b/>
          <w:bCs/>
        </w:rPr>
      </w:pPr>
      <w:r w:rsidRPr="00C71B50">
        <w:rPr>
          <w:b/>
          <w:bCs/>
        </w:rPr>
        <w:t xml:space="preserve">Observation 2: Reinterpreting </w:t>
      </w:r>
      <w:r w:rsidR="00C71B50" w:rsidRPr="00421E8B">
        <w:rPr>
          <w:b/>
          <w:bCs/>
          <w:i/>
          <w:iCs/>
        </w:rPr>
        <w:t>msg1-FrequencyStart</w:t>
      </w:r>
      <w:r w:rsidR="00C71B50" w:rsidRPr="00C71B50">
        <w:rPr>
          <w:b/>
          <w:bCs/>
        </w:rPr>
        <w:t xml:space="preserve"> by referencing it with the start of the UL </w:t>
      </w:r>
      <w:proofErr w:type="spellStart"/>
      <w:r w:rsidR="00C71B50" w:rsidRPr="00C71B50">
        <w:rPr>
          <w:b/>
          <w:bCs/>
        </w:rPr>
        <w:t>subband</w:t>
      </w:r>
      <w:proofErr w:type="spellEnd"/>
      <w:r w:rsidR="00C71B50" w:rsidRPr="00C71B50">
        <w:rPr>
          <w:b/>
          <w:bCs/>
        </w:rPr>
        <w:t xml:space="preserve"> rather than the UL BWP may still place the ROs outside of the UL </w:t>
      </w:r>
      <w:proofErr w:type="spellStart"/>
      <w:r w:rsidR="00C71B50" w:rsidRPr="00C71B50">
        <w:rPr>
          <w:b/>
          <w:bCs/>
        </w:rPr>
        <w:t>subband</w:t>
      </w:r>
      <w:proofErr w:type="spellEnd"/>
      <w:r w:rsidR="00C71B50" w:rsidRPr="00C71B50">
        <w:rPr>
          <w:b/>
          <w:bCs/>
        </w:rPr>
        <w:t xml:space="preserve"> or </w:t>
      </w:r>
      <w:r w:rsidR="002A084D">
        <w:rPr>
          <w:b/>
          <w:bCs/>
        </w:rPr>
        <w:t xml:space="preserve">may </w:t>
      </w:r>
      <w:r w:rsidR="00C71B50" w:rsidRPr="00C71B50">
        <w:rPr>
          <w:b/>
          <w:bCs/>
        </w:rPr>
        <w:t>place it outside of the UL BWP.</w:t>
      </w:r>
    </w:p>
    <w:p w14:paraId="1718B085" w14:textId="77777777" w:rsidR="00C71B50" w:rsidRDefault="00C71B50" w:rsidP="00FB77AC"/>
    <w:p w14:paraId="736C4295" w14:textId="77777777" w:rsidR="00845315" w:rsidRDefault="00845315" w:rsidP="00FB77AC"/>
    <w:p w14:paraId="50B4CBDB" w14:textId="5022BE59" w:rsidR="00C71B50" w:rsidRDefault="00A25E2E" w:rsidP="00FB77AC">
      <w:r>
        <w:t xml:space="preserve">In Alt 2-3, </w:t>
      </w:r>
      <w:r w:rsidRPr="00ED1CF9">
        <w:rPr>
          <w:i/>
          <w:iCs/>
        </w:rPr>
        <w:t>msg1-FrequencyStart</w:t>
      </w:r>
      <w:r>
        <w:t xml:space="preserve"> references the starting RB of the UL </w:t>
      </w:r>
      <w:proofErr w:type="spellStart"/>
      <w:r>
        <w:t>subband</w:t>
      </w:r>
      <w:proofErr w:type="spellEnd"/>
      <w:r>
        <w:t xml:space="preserve"> as in Alt 2-1 with an additional MOD function to ensure all ROs are within the UL </w:t>
      </w:r>
      <w:proofErr w:type="spellStart"/>
      <w:r>
        <w:t>subband</w:t>
      </w:r>
      <w:proofErr w:type="spellEnd"/>
      <w:r>
        <w:t xml:space="preserve">.  </w:t>
      </w:r>
      <w:r w:rsidR="00BD40E3">
        <w:t xml:space="preserve">That is the MOD function wraps around any ROs that fall outside of the UL </w:t>
      </w:r>
      <w:proofErr w:type="spellStart"/>
      <w:r w:rsidR="00BD40E3">
        <w:t>subband</w:t>
      </w:r>
      <w:proofErr w:type="spellEnd"/>
      <w:r w:rsidR="00BD40E3">
        <w:t xml:space="preserve">.  </w:t>
      </w:r>
      <w:r w:rsidR="000D6DF5">
        <w:t xml:space="preserve">An example is shown in </w:t>
      </w:r>
      <w:r w:rsidR="006F0CD9">
        <w:fldChar w:fldCharType="begin"/>
      </w:r>
      <w:r w:rsidR="006F0CD9">
        <w:instrText xml:space="preserve"> REF _Ref172799991 \h </w:instrText>
      </w:r>
      <w:r w:rsidR="006F0CD9">
        <w:fldChar w:fldCharType="separate"/>
      </w:r>
      <w:r w:rsidR="004073A7">
        <w:t xml:space="preserve">Figure </w:t>
      </w:r>
      <w:r w:rsidR="004073A7">
        <w:rPr>
          <w:noProof/>
        </w:rPr>
        <w:t>2</w:t>
      </w:r>
      <w:r w:rsidR="006F0CD9">
        <w:fldChar w:fldCharType="end"/>
      </w:r>
      <w:r w:rsidR="006F0CD9">
        <w:t xml:space="preserve">, where </w:t>
      </w:r>
      <w:r w:rsidR="006F0CD9" w:rsidRPr="00C66D42">
        <w:rPr>
          <w:i/>
          <w:iCs/>
        </w:rPr>
        <w:t>msg1-FrequencyStart</w:t>
      </w:r>
      <w:r w:rsidR="006F0CD9">
        <w:t xml:space="preserve"> places the legacy </w:t>
      </w:r>
      <w:r w:rsidR="00C66D42">
        <w:t xml:space="preserve">RO at the upper edge of the UL BWP as in UL Slot </w:t>
      </w:r>
      <w:r w:rsidR="00C66D42" w:rsidRPr="00C66D42">
        <w:rPr>
          <w:i/>
          <w:iCs/>
        </w:rPr>
        <w:t>n</w:t>
      </w:r>
      <w:r w:rsidR="00C66D42">
        <w:t>+1.</w:t>
      </w:r>
      <w:r w:rsidR="00756978">
        <w:t xml:space="preserve">  Using </w:t>
      </w:r>
      <w:r w:rsidR="009E576F">
        <w:t xml:space="preserve">the MOD function places the first set of </w:t>
      </w:r>
      <w:proofErr w:type="spellStart"/>
      <w:r w:rsidR="009E576F">
        <w:t>FDMed</w:t>
      </w:r>
      <w:proofErr w:type="spellEnd"/>
      <w:r w:rsidR="009E576F">
        <w:t xml:space="preserve"> ROs, i.e., RO#1 and RO#3, within the UL </w:t>
      </w:r>
      <w:proofErr w:type="spellStart"/>
      <w:r w:rsidR="009E576F">
        <w:t>subband</w:t>
      </w:r>
      <w:proofErr w:type="spellEnd"/>
      <w:r w:rsidR="009E576F">
        <w:t>.  The 2</w:t>
      </w:r>
      <w:r w:rsidR="009E576F" w:rsidRPr="009E576F">
        <w:rPr>
          <w:vertAlign w:val="superscript"/>
        </w:rPr>
        <w:t>nd</w:t>
      </w:r>
      <w:r w:rsidR="009E576F">
        <w:t xml:space="preserve"> set of </w:t>
      </w:r>
      <w:proofErr w:type="spellStart"/>
      <w:r w:rsidR="009E576F">
        <w:t>FDMed</w:t>
      </w:r>
      <w:proofErr w:type="spellEnd"/>
      <w:r w:rsidR="009E576F">
        <w:t xml:space="preserve"> ROs, RO#2 and RO#4, fall outside the UL </w:t>
      </w:r>
      <w:proofErr w:type="spellStart"/>
      <w:r w:rsidR="009E576F">
        <w:t>subband</w:t>
      </w:r>
      <w:proofErr w:type="spellEnd"/>
      <w:r w:rsidR="009E576F">
        <w:t xml:space="preserve">, where it is wrapped around to the beginning of the UL </w:t>
      </w:r>
      <w:proofErr w:type="spellStart"/>
      <w:r w:rsidR="009E576F">
        <w:t>subband</w:t>
      </w:r>
      <w:proofErr w:type="spellEnd"/>
      <w:r w:rsidR="009E576F">
        <w:t xml:space="preserve"> via the MOD function.</w:t>
      </w:r>
    </w:p>
    <w:p w14:paraId="329E44CA" w14:textId="59FC485C" w:rsidR="00795D17" w:rsidRDefault="0022412C" w:rsidP="00795D17">
      <w:pPr>
        <w:keepNext/>
        <w:jc w:val="center"/>
      </w:pPr>
      <w:r w:rsidRPr="0022412C">
        <w:rPr>
          <w:noProof/>
        </w:rPr>
        <w:lastRenderedPageBreak/>
        <w:drawing>
          <wp:inline distT="0" distB="0" distL="0" distR="0" wp14:anchorId="3E70E6E9" wp14:editId="4139996F">
            <wp:extent cx="6264275" cy="4536440"/>
            <wp:effectExtent l="0" t="0" r="0" b="0"/>
            <wp:docPr id="2035942201" name="Picture 203594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942201" name=""/>
                    <pic:cNvPicPr/>
                  </pic:nvPicPr>
                  <pic:blipFill>
                    <a:blip r:embed="rId12"/>
                    <a:stretch>
                      <a:fillRect/>
                    </a:stretch>
                  </pic:blipFill>
                  <pic:spPr>
                    <a:xfrm>
                      <a:off x="0" y="0"/>
                      <a:ext cx="6264275" cy="4536440"/>
                    </a:xfrm>
                    <a:prstGeom prst="rect">
                      <a:avLst/>
                    </a:prstGeom>
                  </pic:spPr>
                </pic:pic>
              </a:graphicData>
            </a:graphic>
          </wp:inline>
        </w:drawing>
      </w:r>
    </w:p>
    <w:p w14:paraId="488B7BB6" w14:textId="5E015510" w:rsidR="00BC38D7" w:rsidRDefault="00795D17" w:rsidP="00795D17">
      <w:pPr>
        <w:pStyle w:val="Caption"/>
        <w:jc w:val="center"/>
      </w:pPr>
      <w:bookmarkStart w:id="3" w:name="_Ref172799991"/>
      <w:r>
        <w:t xml:space="preserve">Figure </w:t>
      </w:r>
      <w:r w:rsidR="004073A7">
        <w:fldChar w:fldCharType="begin"/>
      </w:r>
      <w:r w:rsidR="004073A7">
        <w:instrText xml:space="preserve"> SEQ Figure \* ARABIC </w:instrText>
      </w:r>
      <w:r w:rsidR="004073A7">
        <w:fldChar w:fldCharType="separate"/>
      </w:r>
      <w:r w:rsidR="004073A7">
        <w:rPr>
          <w:noProof/>
        </w:rPr>
        <w:t>2</w:t>
      </w:r>
      <w:r w:rsidR="004073A7">
        <w:rPr>
          <w:noProof/>
        </w:rPr>
        <w:fldChar w:fldCharType="end"/>
      </w:r>
      <w:bookmarkEnd w:id="3"/>
      <w:r>
        <w:t xml:space="preserve">: </w:t>
      </w:r>
      <w:r>
        <w:rPr>
          <w:i/>
          <w:iCs/>
        </w:rPr>
        <w:t>m</w:t>
      </w:r>
      <w:r w:rsidRPr="00795D17">
        <w:rPr>
          <w:i/>
          <w:iCs/>
        </w:rPr>
        <w:t>sg1-FrequencyStart</w:t>
      </w:r>
      <w:r>
        <w:t xml:space="preserve"> reinterpretation using MOD function</w:t>
      </w:r>
    </w:p>
    <w:p w14:paraId="23F044D0" w14:textId="77777777" w:rsidR="00BC38D7" w:rsidRDefault="00BC38D7" w:rsidP="00FB77AC"/>
    <w:p w14:paraId="571D101D" w14:textId="728D626F" w:rsidR="001D25BD" w:rsidRDefault="001D25BD" w:rsidP="00FB77AC">
      <w:r>
        <w:t xml:space="preserve">The wrapping around of ROs within the UL </w:t>
      </w:r>
      <w:proofErr w:type="spellStart"/>
      <w:r>
        <w:t>subband</w:t>
      </w:r>
      <w:proofErr w:type="spellEnd"/>
      <w:r>
        <w:t xml:space="preserve"> may cause collision especially for cases where the UL </w:t>
      </w:r>
      <w:proofErr w:type="spellStart"/>
      <w:r>
        <w:t>subband</w:t>
      </w:r>
      <w:proofErr w:type="spellEnd"/>
      <w:r>
        <w:t xml:space="preserve"> has a narrow bandwidth or the ROs consume large frequency resources, e.g. using high level of </w:t>
      </w:r>
      <w:proofErr w:type="spellStart"/>
      <w:r>
        <w:t>FDMed</w:t>
      </w:r>
      <w:proofErr w:type="spellEnd"/>
      <w:r>
        <w:t xml:space="preserve"> RO and/or RO that occupies large number of RBs.  An example is shown in </w:t>
      </w:r>
      <w:r w:rsidR="005D0703">
        <w:fldChar w:fldCharType="begin"/>
      </w:r>
      <w:r w:rsidR="005D0703">
        <w:instrText xml:space="preserve"> REF _Ref172805864 \h </w:instrText>
      </w:r>
      <w:r w:rsidR="005D0703">
        <w:fldChar w:fldCharType="separate"/>
      </w:r>
      <w:r w:rsidR="004073A7">
        <w:t xml:space="preserve">Figure </w:t>
      </w:r>
      <w:r w:rsidR="004073A7">
        <w:rPr>
          <w:noProof/>
        </w:rPr>
        <w:t>3</w:t>
      </w:r>
      <w:r w:rsidR="005D0703">
        <w:fldChar w:fldCharType="end"/>
      </w:r>
      <w:r w:rsidR="005D0703">
        <w:t xml:space="preserve">, where </w:t>
      </w:r>
      <w:r w:rsidR="005D0703" w:rsidRPr="005D0703">
        <w:rPr>
          <w:i/>
          <w:iCs/>
        </w:rPr>
        <w:t>msg1-FDM</w:t>
      </w:r>
      <w:r w:rsidR="005D0703">
        <w:t xml:space="preserve"> = 4 and </w:t>
      </w:r>
      <w:r w:rsidR="005D0703" w:rsidRPr="005D0703">
        <w:rPr>
          <w:i/>
          <w:iCs/>
        </w:rPr>
        <w:t>msg1-FrequencyStart</w:t>
      </w:r>
      <w:r w:rsidR="005D0703">
        <w:t xml:space="preserve"> is configured such that, it places the legacy RO at the upper edge of the UL BWP as in Slot </w:t>
      </w:r>
      <w:r w:rsidR="005D0703" w:rsidRPr="005D0703">
        <w:rPr>
          <w:i/>
          <w:iCs/>
        </w:rPr>
        <w:t>n</w:t>
      </w:r>
      <w:r w:rsidR="005D0703">
        <w:t>+1.</w:t>
      </w:r>
      <w:r w:rsidR="004534EE">
        <w:t xml:space="preserve">  Using the method in </w:t>
      </w:r>
      <w:r w:rsidR="00C32F8B">
        <w:t>Alt 2-3,</w:t>
      </w:r>
      <w:r w:rsidR="004534EE">
        <w:t xml:space="preserve"> the ROs are placed in the UL </w:t>
      </w:r>
      <w:proofErr w:type="spellStart"/>
      <w:r w:rsidR="004534EE">
        <w:t>subband</w:t>
      </w:r>
      <w:proofErr w:type="spellEnd"/>
      <w:r w:rsidR="004534EE">
        <w:t xml:space="preserve"> but the highest frequency </w:t>
      </w:r>
      <w:proofErr w:type="spellStart"/>
      <w:r w:rsidR="004534EE">
        <w:t>FDMed</w:t>
      </w:r>
      <w:proofErr w:type="spellEnd"/>
      <w:r w:rsidR="004534EE">
        <w:t xml:space="preserve"> ROs, RO#4 and RO#8, are outside of the UL </w:t>
      </w:r>
      <w:proofErr w:type="spellStart"/>
      <w:r w:rsidR="004534EE">
        <w:t>subband</w:t>
      </w:r>
      <w:proofErr w:type="spellEnd"/>
      <w:r w:rsidR="004534EE">
        <w:t xml:space="preserve">, and they are wrapped around to the bottom of the UL </w:t>
      </w:r>
      <w:proofErr w:type="spellStart"/>
      <w:r w:rsidR="004534EE">
        <w:t>subband</w:t>
      </w:r>
      <w:proofErr w:type="spellEnd"/>
      <w:r w:rsidR="004534EE">
        <w:t xml:space="preserve">.  However, the wrapped around ROs collide with the lowest frequency </w:t>
      </w:r>
      <w:proofErr w:type="spellStart"/>
      <w:r w:rsidR="004534EE">
        <w:t>FDMed</w:t>
      </w:r>
      <w:proofErr w:type="spellEnd"/>
      <w:r w:rsidR="004534EE">
        <w:t xml:space="preserve"> ROs, RO#1 and RO#5.</w:t>
      </w:r>
    </w:p>
    <w:p w14:paraId="62B4D1B1" w14:textId="4CC4CD8D" w:rsidR="00456077" w:rsidRDefault="005E5EBD" w:rsidP="00456077">
      <w:pPr>
        <w:keepNext/>
        <w:jc w:val="center"/>
      </w:pPr>
      <w:r w:rsidRPr="005E5EBD">
        <w:rPr>
          <w:noProof/>
        </w:rPr>
        <w:lastRenderedPageBreak/>
        <w:drawing>
          <wp:inline distT="0" distB="0" distL="0" distR="0" wp14:anchorId="350E6D18" wp14:editId="1E29556E">
            <wp:extent cx="6264275" cy="4536440"/>
            <wp:effectExtent l="0" t="0" r="0" b="0"/>
            <wp:docPr id="1469127498" name="Picture 1469127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127498" name=""/>
                    <pic:cNvPicPr/>
                  </pic:nvPicPr>
                  <pic:blipFill>
                    <a:blip r:embed="rId13"/>
                    <a:stretch>
                      <a:fillRect/>
                    </a:stretch>
                  </pic:blipFill>
                  <pic:spPr>
                    <a:xfrm>
                      <a:off x="0" y="0"/>
                      <a:ext cx="6264275" cy="4536440"/>
                    </a:xfrm>
                    <a:prstGeom prst="rect">
                      <a:avLst/>
                    </a:prstGeom>
                  </pic:spPr>
                </pic:pic>
              </a:graphicData>
            </a:graphic>
          </wp:inline>
        </w:drawing>
      </w:r>
    </w:p>
    <w:p w14:paraId="4773998A" w14:textId="481BDB48" w:rsidR="001D25BD" w:rsidRDefault="00456077" w:rsidP="00456077">
      <w:pPr>
        <w:pStyle w:val="Caption"/>
        <w:jc w:val="center"/>
      </w:pPr>
      <w:bookmarkStart w:id="4" w:name="_Ref172805864"/>
      <w:r>
        <w:t xml:space="preserve">Figure </w:t>
      </w:r>
      <w:r w:rsidR="004073A7">
        <w:fldChar w:fldCharType="begin"/>
      </w:r>
      <w:r w:rsidR="004073A7">
        <w:instrText xml:space="preserve"> SEQ Figure \* ARABIC </w:instrText>
      </w:r>
      <w:r w:rsidR="004073A7">
        <w:fldChar w:fldCharType="separate"/>
      </w:r>
      <w:r w:rsidR="004073A7">
        <w:rPr>
          <w:noProof/>
        </w:rPr>
        <w:t>3</w:t>
      </w:r>
      <w:r w:rsidR="004073A7">
        <w:rPr>
          <w:noProof/>
        </w:rPr>
        <w:fldChar w:fldCharType="end"/>
      </w:r>
      <w:bookmarkEnd w:id="4"/>
      <w:r>
        <w:t>: Wrapped around RO collides with a lower frequency RO</w:t>
      </w:r>
    </w:p>
    <w:p w14:paraId="09D1A63E" w14:textId="77777777" w:rsidR="001D25BD" w:rsidRDefault="001D25BD" w:rsidP="00FB77AC"/>
    <w:p w14:paraId="55D756F0" w14:textId="44A29834" w:rsidR="00BC38D7" w:rsidRPr="00CF35A7" w:rsidRDefault="004534EE" w:rsidP="00FB77AC">
      <w:pPr>
        <w:rPr>
          <w:b/>
          <w:bCs/>
        </w:rPr>
      </w:pPr>
      <w:r w:rsidRPr="00CF35A7">
        <w:rPr>
          <w:b/>
          <w:bCs/>
        </w:rPr>
        <w:t xml:space="preserve">Observation </w:t>
      </w:r>
      <w:r w:rsidR="004073A7">
        <w:rPr>
          <w:b/>
          <w:bCs/>
        </w:rPr>
        <w:t>3</w:t>
      </w:r>
      <w:r w:rsidRPr="00CF35A7">
        <w:rPr>
          <w:b/>
          <w:bCs/>
        </w:rPr>
        <w:t xml:space="preserve">: </w:t>
      </w:r>
      <w:r w:rsidR="00CF35A7" w:rsidRPr="00CF35A7">
        <w:rPr>
          <w:b/>
          <w:bCs/>
        </w:rPr>
        <w:t xml:space="preserve">Using a MOD function to contain ROs within the UL </w:t>
      </w:r>
      <w:proofErr w:type="spellStart"/>
      <w:r w:rsidR="00CF35A7" w:rsidRPr="00CF35A7">
        <w:rPr>
          <w:b/>
          <w:bCs/>
        </w:rPr>
        <w:t>subband</w:t>
      </w:r>
      <w:proofErr w:type="spellEnd"/>
      <w:r w:rsidR="00CF35A7" w:rsidRPr="00CF35A7">
        <w:rPr>
          <w:b/>
          <w:bCs/>
        </w:rPr>
        <w:t xml:space="preserve"> by wrapping around ROs that falls outside the UL </w:t>
      </w:r>
      <w:proofErr w:type="spellStart"/>
      <w:r w:rsidR="00CF35A7" w:rsidRPr="00CF35A7">
        <w:rPr>
          <w:b/>
          <w:bCs/>
        </w:rPr>
        <w:t>subband</w:t>
      </w:r>
      <w:proofErr w:type="spellEnd"/>
      <w:r w:rsidR="00CF35A7" w:rsidRPr="00CF35A7">
        <w:rPr>
          <w:b/>
          <w:bCs/>
        </w:rPr>
        <w:t xml:space="preserve"> may lead to RO collisions between the wrapped around ROs and lower frequency </w:t>
      </w:r>
      <w:proofErr w:type="spellStart"/>
      <w:r w:rsidR="00CF35A7" w:rsidRPr="00CF35A7">
        <w:rPr>
          <w:b/>
          <w:bCs/>
        </w:rPr>
        <w:t>FDMed</w:t>
      </w:r>
      <w:proofErr w:type="spellEnd"/>
      <w:r w:rsidR="00CF35A7" w:rsidRPr="00CF35A7">
        <w:rPr>
          <w:b/>
          <w:bCs/>
        </w:rPr>
        <w:t xml:space="preserve"> ROs.</w:t>
      </w:r>
    </w:p>
    <w:p w14:paraId="5594B762" w14:textId="77777777" w:rsidR="00CF35A7" w:rsidRDefault="00CF35A7" w:rsidP="00FB77AC"/>
    <w:p w14:paraId="1435C7FB" w14:textId="0D35B97D" w:rsidR="00CF35A7" w:rsidRDefault="007A480C" w:rsidP="00FB77AC">
      <w:r>
        <w:t xml:space="preserve">Hence, in addition to reinterpreting the </w:t>
      </w:r>
      <w:r w:rsidRPr="001369BC">
        <w:rPr>
          <w:i/>
          <w:iCs/>
        </w:rPr>
        <w:t>msg1-FrequencyStart</w:t>
      </w:r>
      <w:r>
        <w:t xml:space="preserve"> </w:t>
      </w:r>
      <w:r w:rsidR="00A2175C">
        <w:t xml:space="preserve">by using a MOD function to contain the ROs within UL </w:t>
      </w:r>
      <w:proofErr w:type="spellStart"/>
      <w:r w:rsidR="00A2175C">
        <w:t>subband</w:t>
      </w:r>
      <w:proofErr w:type="spellEnd"/>
      <w:r w:rsidR="00A2175C">
        <w:t>, ROs also need to be dropped to resolve any collisions.  That is, if an RO that is wrapped around collides with another RO, then the wrapped around RO is dropped.</w:t>
      </w:r>
      <w:r w:rsidR="00FF3E35">
        <w:t xml:space="preserve">  An example is shown in </w:t>
      </w:r>
      <w:r w:rsidR="00FF3E35">
        <w:fldChar w:fldCharType="begin"/>
      </w:r>
      <w:r w:rsidR="00FF3E35">
        <w:instrText xml:space="preserve"> REF _Ref172814196 \h </w:instrText>
      </w:r>
      <w:r w:rsidR="00FF3E35">
        <w:fldChar w:fldCharType="separate"/>
      </w:r>
      <w:r w:rsidR="004073A7">
        <w:t xml:space="preserve">Figure </w:t>
      </w:r>
      <w:r w:rsidR="004073A7">
        <w:rPr>
          <w:noProof/>
        </w:rPr>
        <w:t>4</w:t>
      </w:r>
      <w:r w:rsidR="00FF3E35">
        <w:fldChar w:fldCharType="end"/>
      </w:r>
      <w:r w:rsidR="00FF3E35">
        <w:t xml:space="preserve">, where the reinterpreted </w:t>
      </w:r>
      <w:r w:rsidR="00FF3E35" w:rsidRPr="00AA53AE">
        <w:rPr>
          <w:i/>
          <w:iCs/>
        </w:rPr>
        <w:t>msg1-FrequencyStart</w:t>
      </w:r>
      <w:r w:rsidR="00FF3E35">
        <w:t xml:space="preserve"> leads RO#3, RO#4, RO#7 and RO#8 to fall outside of the UL </w:t>
      </w:r>
      <w:proofErr w:type="spellStart"/>
      <w:r w:rsidR="00FF3E35">
        <w:t>subband</w:t>
      </w:r>
      <w:proofErr w:type="spellEnd"/>
      <w:r w:rsidR="00FF3E35">
        <w:t xml:space="preserve">, and using the MOD functions they are wrapped around to the lower part of the UL </w:t>
      </w:r>
      <w:proofErr w:type="spellStart"/>
      <w:r w:rsidR="00FF3E35">
        <w:t>subband</w:t>
      </w:r>
      <w:proofErr w:type="spellEnd"/>
      <w:r w:rsidR="00FF3E35">
        <w:t xml:space="preserve">.  RO#3 and RO#7 </w:t>
      </w:r>
      <w:r w:rsidR="00AA53AE">
        <w:t xml:space="preserve">do not collide with any ROs and hence they are placed within the (lower) UL </w:t>
      </w:r>
      <w:proofErr w:type="spellStart"/>
      <w:r w:rsidR="00AA53AE">
        <w:t>subband</w:t>
      </w:r>
      <w:proofErr w:type="spellEnd"/>
      <w:r w:rsidR="00AA53AE">
        <w:t xml:space="preserve">.  However, RO#4 and RO#8 collides with RO#1 and RO#5 respectively, and consequently they are </w:t>
      </w:r>
      <w:r w:rsidR="00F6742B">
        <w:t>dropped</w:t>
      </w:r>
      <w:r w:rsidR="00AA53AE">
        <w:t>.</w:t>
      </w:r>
    </w:p>
    <w:p w14:paraId="7B83335A" w14:textId="37E288BC" w:rsidR="00B529C9" w:rsidRDefault="00FF3E35" w:rsidP="00B529C9">
      <w:pPr>
        <w:keepNext/>
        <w:jc w:val="center"/>
      </w:pPr>
      <w:r w:rsidRPr="00FF3E35">
        <w:rPr>
          <w:noProof/>
        </w:rPr>
        <w:lastRenderedPageBreak/>
        <w:drawing>
          <wp:inline distT="0" distB="0" distL="0" distR="0" wp14:anchorId="08A46898" wp14:editId="5748F33E">
            <wp:extent cx="6264275" cy="4536440"/>
            <wp:effectExtent l="0" t="0" r="0" b="0"/>
            <wp:docPr id="1153952353" name="Picture 115395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952353" name=""/>
                    <pic:cNvPicPr/>
                  </pic:nvPicPr>
                  <pic:blipFill>
                    <a:blip r:embed="rId14"/>
                    <a:stretch>
                      <a:fillRect/>
                    </a:stretch>
                  </pic:blipFill>
                  <pic:spPr>
                    <a:xfrm>
                      <a:off x="0" y="0"/>
                      <a:ext cx="6264275" cy="4536440"/>
                    </a:xfrm>
                    <a:prstGeom prst="rect">
                      <a:avLst/>
                    </a:prstGeom>
                  </pic:spPr>
                </pic:pic>
              </a:graphicData>
            </a:graphic>
          </wp:inline>
        </w:drawing>
      </w:r>
    </w:p>
    <w:p w14:paraId="437C5AF9" w14:textId="3B3E8E9F" w:rsidR="00B529C9" w:rsidRDefault="00B529C9" w:rsidP="00B529C9">
      <w:pPr>
        <w:pStyle w:val="Caption"/>
        <w:jc w:val="center"/>
      </w:pPr>
      <w:bookmarkStart w:id="5" w:name="_Ref172814196"/>
      <w:r>
        <w:t xml:space="preserve">Figure </w:t>
      </w:r>
      <w:r w:rsidR="004073A7">
        <w:fldChar w:fldCharType="begin"/>
      </w:r>
      <w:r w:rsidR="004073A7">
        <w:instrText xml:space="preserve"> SEQ Figure \* ARABIC </w:instrText>
      </w:r>
      <w:r w:rsidR="004073A7">
        <w:fldChar w:fldCharType="separate"/>
      </w:r>
      <w:r w:rsidR="004073A7">
        <w:rPr>
          <w:noProof/>
        </w:rPr>
        <w:t>4</w:t>
      </w:r>
      <w:r w:rsidR="004073A7">
        <w:rPr>
          <w:noProof/>
        </w:rPr>
        <w:fldChar w:fldCharType="end"/>
      </w:r>
      <w:bookmarkEnd w:id="5"/>
      <w:r>
        <w:t>: Dropping wrapped around ROs that cause collisions</w:t>
      </w:r>
    </w:p>
    <w:p w14:paraId="61FDC61F" w14:textId="77777777" w:rsidR="00B529C9" w:rsidRDefault="00B529C9" w:rsidP="00FB77AC"/>
    <w:p w14:paraId="112CB3AB" w14:textId="3996D53F" w:rsidR="00B529C9" w:rsidRPr="00F6742B" w:rsidRDefault="00645C9A" w:rsidP="00FB77AC">
      <w:pPr>
        <w:rPr>
          <w:b/>
          <w:bCs/>
        </w:rPr>
      </w:pPr>
      <w:r w:rsidRPr="00F6742B">
        <w:rPr>
          <w:b/>
          <w:bCs/>
        </w:rPr>
        <w:t xml:space="preserve">Proposal 1: </w:t>
      </w:r>
      <w:r w:rsidR="00F6742B" w:rsidRPr="00F6742B">
        <w:rPr>
          <w:b/>
          <w:bCs/>
        </w:rPr>
        <w:t xml:space="preserve">Support the reinterpretation of </w:t>
      </w:r>
      <w:r w:rsidR="00F6742B" w:rsidRPr="004E3A41">
        <w:rPr>
          <w:b/>
          <w:bCs/>
          <w:i/>
          <w:iCs/>
        </w:rPr>
        <w:t>msg1-FrequencyStart</w:t>
      </w:r>
      <w:r w:rsidR="00F6742B" w:rsidRPr="00F6742B">
        <w:rPr>
          <w:b/>
          <w:bCs/>
        </w:rPr>
        <w:t xml:space="preserve"> for PRACH Configuration Option 1, such that the ROs are contained within the UL </w:t>
      </w:r>
      <w:proofErr w:type="spellStart"/>
      <w:r w:rsidR="00F6742B" w:rsidRPr="00F6742B">
        <w:rPr>
          <w:b/>
          <w:bCs/>
        </w:rPr>
        <w:t>subband</w:t>
      </w:r>
      <w:proofErr w:type="spellEnd"/>
      <w:r w:rsidR="00F6742B" w:rsidRPr="00F6742B">
        <w:rPr>
          <w:b/>
          <w:bCs/>
        </w:rPr>
        <w:t xml:space="preserve"> using a MOD function</w:t>
      </w:r>
      <w:r w:rsidR="00CD3183">
        <w:rPr>
          <w:b/>
          <w:bCs/>
        </w:rPr>
        <w:t xml:space="preserve"> (Alt 2-3)</w:t>
      </w:r>
      <w:r w:rsidR="00F6742B" w:rsidRPr="00F6742B">
        <w:rPr>
          <w:b/>
          <w:bCs/>
        </w:rPr>
        <w:t xml:space="preserve">, and if an RO is wrapped around to the lower part of the UL </w:t>
      </w:r>
      <w:proofErr w:type="spellStart"/>
      <w:r w:rsidR="00F6742B" w:rsidRPr="00F6742B">
        <w:rPr>
          <w:b/>
          <w:bCs/>
        </w:rPr>
        <w:t>subband</w:t>
      </w:r>
      <w:proofErr w:type="spellEnd"/>
      <w:r w:rsidR="00F6742B" w:rsidRPr="00F6742B">
        <w:rPr>
          <w:b/>
          <w:bCs/>
        </w:rPr>
        <w:t xml:space="preserve"> that collides with another RO, the RO that would be wrapped around is dropped. </w:t>
      </w:r>
    </w:p>
    <w:p w14:paraId="23C97380" w14:textId="77777777" w:rsidR="00F6742B" w:rsidRDefault="00F6742B" w:rsidP="00FB77AC"/>
    <w:p w14:paraId="16C4CCF3" w14:textId="77777777" w:rsidR="004E3A41" w:rsidRDefault="004E3A41" w:rsidP="00FB77AC"/>
    <w:p w14:paraId="08C8FC38" w14:textId="17D9BEA4" w:rsidR="003D3503" w:rsidRDefault="003D3503" w:rsidP="003D3503">
      <w:pPr>
        <w:pStyle w:val="Heading3"/>
        <w:numPr>
          <w:ilvl w:val="2"/>
          <w:numId w:val="5"/>
        </w:numPr>
      </w:pPr>
      <w:r>
        <w:t>Reinterpreting msg1-FDM</w:t>
      </w:r>
    </w:p>
    <w:p w14:paraId="031BAEEB" w14:textId="74E32047" w:rsidR="003D3503" w:rsidRDefault="005232CA" w:rsidP="00FB77AC">
      <w:r>
        <w:t xml:space="preserve">The frequency resources occupied by the FDM ROs may not fit into the bandwidth of the UL </w:t>
      </w:r>
      <w:proofErr w:type="spellStart"/>
      <w:r>
        <w:t>subband</w:t>
      </w:r>
      <w:proofErr w:type="spellEnd"/>
      <w:r w:rsidR="00890C01">
        <w:t xml:space="preserve">, which may cause collisions if they are wrapped around.  Another way to avoid collision is to scale the number of FDM ROs, for example using a </w:t>
      </w:r>
      <w:r w:rsidR="00890C01" w:rsidRPr="00890C01">
        <w:rPr>
          <w:b/>
          <w:bCs/>
        </w:rPr>
        <w:t>ROUNDDOWN</w:t>
      </w:r>
      <w:r w:rsidR="00890C01">
        <w:t xml:space="preserve"> function, e.g.,:</w:t>
      </w:r>
    </w:p>
    <w:p w14:paraId="5FB31B12" w14:textId="77777777" w:rsidR="009A7147" w:rsidRPr="003E5D1B" w:rsidRDefault="009A7147" w:rsidP="009A7147">
      <w:pPr>
        <w:pStyle w:val="BodyText"/>
        <w:spacing w:after="0"/>
        <w:ind w:left="720"/>
        <w:rPr>
          <w:rFonts w:ascii="Times New Roman" w:hAnsi="Times New Roman" w:cs="Times New Roman"/>
          <w:color w:val="auto"/>
        </w:rPr>
      </w:pPr>
      <w:r w:rsidRPr="003E5D1B">
        <w:rPr>
          <w:rFonts w:ascii="Times New Roman" w:hAnsi="Times New Roman" w:cs="Times New Roman"/>
          <w:color w:val="auto"/>
          <w:sz w:val="20"/>
        </w:rPr>
        <w:t>If (</w:t>
      </w:r>
      <w:proofErr w:type="spellStart"/>
      <w:r w:rsidRPr="003E5D1B">
        <w:rPr>
          <w:rFonts w:ascii="Times New Roman" w:hAnsi="Times New Roman" w:cs="Times New Roman"/>
          <w:i/>
          <w:iCs/>
          <w:color w:val="auto"/>
        </w:rPr>
        <w:t>N</w:t>
      </w:r>
      <w:r w:rsidRPr="003E5D1B">
        <w:rPr>
          <w:rFonts w:ascii="Times New Roman" w:hAnsi="Times New Roman" w:cs="Times New Roman"/>
          <w:i/>
          <w:iCs/>
          <w:color w:val="auto"/>
          <w:vertAlign w:val="subscript"/>
        </w:rPr>
        <w:t>UL_subband</w:t>
      </w:r>
      <w:proofErr w:type="spellEnd"/>
      <w:r w:rsidRPr="003E5D1B">
        <w:rPr>
          <w:rFonts w:ascii="Times New Roman" w:hAnsi="Times New Roman" w:cs="Times New Roman"/>
          <w:color w:val="auto"/>
        </w:rPr>
        <w:t xml:space="preserve"> </w:t>
      </w:r>
      <w:r w:rsidRPr="003E5D1B">
        <w:rPr>
          <w:rFonts w:ascii="Times New Roman" w:hAnsi="Times New Roman" w:cs="Times New Roman"/>
          <w:color w:val="auto"/>
          <w:sz w:val="20"/>
        </w:rPr>
        <w:t xml:space="preserve">&gt;= </w:t>
      </w:r>
      <w:r w:rsidRPr="003E5D1B">
        <w:rPr>
          <w:rFonts w:ascii="Times New Roman" w:hAnsi="Times New Roman" w:cs="Times New Roman"/>
          <w:i/>
          <w:iCs/>
          <w:color w:val="auto"/>
          <w:sz w:val="20"/>
        </w:rPr>
        <w:t>msg1FDM * N</w:t>
      </w:r>
      <w:r w:rsidRPr="003E5D1B">
        <w:rPr>
          <w:rFonts w:ascii="Times New Roman" w:hAnsi="Times New Roman" w:cs="Times New Roman"/>
          <w:i/>
          <w:iCs/>
          <w:color w:val="auto"/>
          <w:sz w:val="20"/>
          <w:vertAlign w:val="subscript"/>
        </w:rPr>
        <w:t>RO</w:t>
      </w:r>
      <w:r w:rsidRPr="003E5D1B">
        <w:rPr>
          <w:rFonts w:ascii="Times New Roman" w:hAnsi="Times New Roman" w:cs="Times New Roman"/>
          <w:color w:val="auto"/>
          <w:sz w:val="20"/>
        </w:rPr>
        <w:t xml:space="preserve">), </w:t>
      </w:r>
      <w:proofErr w:type="spellStart"/>
      <w:r w:rsidRPr="003E5D1B">
        <w:rPr>
          <w:rFonts w:ascii="Times New Roman" w:hAnsi="Times New Roman" w:cs="Times New Roman"/>
          <w:i/>
          <w:iCs/>
          <w:color w:val="auto"/>
        </w:rPr>
        <w:t>RB</w:t>
      </w:r>
      <w:r w:rsidRPr="003E5D1B">
        <w:rPr>
          <w:rFonts w:ascii="Times New Roman" w:hAnsi="Times New Roman" w:cs="Times New Roman"/>
          <w:i/>
          <w:iCs/>
          <w:color w:val="auto"/>
          <w:vertAlign w:val="subscript"/>
        </w:rPr>
        <w:t>start</w:t>
      </w:r>
      <w:proofErr w:type="spellEnd"/>
      <w:r w:rsidRPr="003E5D1B">
        <w:rPr>
          <w:rFonts w:ascii="Times New Roman" w:hAnsi="Times New Roman" w:cs="Times New Roman"/>
          <w:color w:val="auto"/>
        </w:rPr>
        <w:t xml:space="preserve"> </w:t>
      </w:r>
      <w:r w:rsidRPr="003E5D1B">
        <w:rPr>
          <w:rFonts w:ascii="Times New Roman" w:hAnsi="Times New Roman" w:cs="Times New Roman"/>
          <w:i/>
          <w:iCs/>
          <w:color w:val="auto"/>
          <w:sz w:val="20"/>
        </w:rPr>
        <w:t xml:space="preserve">= </w:t>
      </w:r>
      <w:proofErr w:type="spellStart"/>
      <w:r w:rsidRPr="003E5D1B">
        <w:rPr>
          <w:rFonts w:ascii="Times New Roman" w:hAnsi="Times New Roman" w:cs="Times New Roman"/>
          <w:i/>
          <w:iCs/>
          <w:color w:val="auto"/>
          <w:sz w:val="20"/>
        </w:rPr>
        <w:t>RB</w:t>
      </w:r>
      <w:r w:rsidRPr="003E5D1B">
        <w:rPr>
          <w:rFonts w:ascii="Times New Roman" w:hAnsi="Times New Roman" w:cs="Times New Roman"/>
          <w:i/>
          <w:iCs/>
          <w:color w:val="auto"/>
          <w:sz w:val="20"/>
          <w:vertAlign w:val="subscript"/>
        </w:rPr>
        <w:t>UL_subband</w:t>
      </w:r>
      <w:proofErr w:type="spellEnd"/>
      <w:r w:rsidRPr="003E5D1B">
        <w:rPr>
          <w:rFonts w:ascii="Times New Roman" w:hAnsi="Times New Roman" w:cs="Times New Roman"/>
          <w:i/>
          <w:iCs/>
          <w:color w:val="auto"/>
          <w:sz w:val="20"/>
        </w:rPr>
        <w:t xml:space="preserve"> </w:t>
      </w:r>
      <w:r w:rsidRPr="003E5D1B">
        <w:rPr>
          <w:rFonts w:ascii="Times New Roman" w:hAnsi="Times New Roman" w:cs="Times New Roman"/>
          <w:color w:val="auto"/>
          <w:sz w:val="20"/>
        </w:rPr>
        <w:t>+</w:t>
      </w:r>
      <w:r w:rsidRPr="003E5D1B">
        <w:rPr>
          <w:rFonts w:ascii="Times New Roman" w:hAnsi="Times New Roman" w:cs="Times New Roman"/>
          <w:i/>
          <w:iCs/>
          <w:color w:val="auto"/>
          <w:sz w:val="20"/>
        </w:rPr>
        <w:t xml:space="preserve"> </w:t>
      </w:r>
      <w:proofErr w:type="spellStart"/>
      <w:r w:rsidRPr="003E5D1B">
        <w:rPr>
          <w:rFonts w:ascii="Times New Roman" w:hAnsi="Times New Roman" w:cs="Times New Roman"/>
          <w:i/>
          <w:iCs/>
          <w:color w:val="auto"/>
        </w:rPr>
        <w:t>N</w:t>
      </w:r>
      <w:r w:rsidRPr="003E5D1B">
        <w:rPr>
          <w:rFonts w:ascii="Times New Roman" w:hAnsi="Times New Roman" w:cs="Times New Roman"/>
          <w:i/>
          <w:iCs/>
          <w:color w:val="auto"/>
          <w:vertAlign w:val="subscript"/>
        </w:rPr>
        <w:t>UL_subband</w:t>
      </w:r>
      <w:proofErr w:type="spellEnd"/>
      <w:r w:rsidRPr="003E5D1B">
        <w:rPr>
          <w:rFonts w:ascii="Times New Roman" w:hAnsi="Times New Roman" w:cs="Times New Roman"/>
          <w:color w:val="auto"/>
        </w:rPr>
        <w:t xml:space="preserve"> </w:t>
      </w:r>
      <w:r w:rsidRPr="003E5D1B">
        <w:rPr>
          <w:rFonts w:ascii="Times New Roman" w:hAnsi="Times New Roman" w:cs="Times New Roman"/>
          <w:color w:val="auto"/>
          <w:sz w:val="20"/>
        </w:rPr>
        <w:t xml:space="preserve">– </w:t>
      </w:r>
      <w:r w:rsidRPr="003E5D1B">
        <w:rPr>
          <w:rFonts w:ascii="Times New Roman" w:hAnsi="Times New Roman" w:cs="Times New Roman"/>
          <w:i/>
          <w:iCs/>
          <w:color w:val="auto"/>
          <w:sz w:val="20"/>
        </w:rPr>
        <w:t>msg1FDM * N</w:t>
      </w:r>
      <w:r w:rsidRPr="003E5D1B">
        <w:rPr>
          <w:rFonts w:ascii="Times New Roman" w:hAnsi="Times New Roman" w:cs="Times New Roman"/>
          <w:i/>
          <w:iCs/>
          <w:color w:val="auto"/>
          <w:sz w:val="20"/>
          <w:vertAlign w:val="subscript"/>
        </w:rPr>
        <w:t>RO</w:t>
      </w:r>
      <w:r w:rsidRPr="003E5D1B">
        <w:rPr>
          <w:rFonts w:ascii="Times New Roman" w:hAnsi="Times New Roman" w:cs="Times New Roman"/>
          <w:color w:val="auto"/>
          <w:sz w:val="20"/>
        </w:rPr>
        <w:t>,</w:t>
      </w:r>
    </w:p>
    <w:p w14:paraId="7522785F" w14:textId="77777777" w:rsidR="009A7147" w:rsidRPr="00960422" w:rsidRDefault="009A7147" w:rsidP="009A7147">
      <w:pPr>
        <w:ind w:left="720"/>
        <w:jc w:val="both"/>
        <w:rPr>
          <w:i/>
          <w:iCs/>
          <w:sz w:val="20"/>
        </w:rPr>
      </w:pPr>
      <w:r w:rsidRPr="00960422">
        <w:rPr>
          <w:i/>
          <w:iCs/>
          <w:sz w:val="20"/>
        </w:rPr>
        <w:t xml:space="preserve">else if </w:t>
      </w:r>
      <w:r w:rsidRPr="00960422">
        <w:rPr>
          <w:sz w:val="20"/>
        </w:rPr>
        <w:t>(</w:t>
      </w:r>
      <w:proofErr w:type="spellStart"/>
      <w:r w:rsidRPr="00960422">
        <w:rPr>
          <w:i/>
          <w:iCs/>
        </w:rPr>
        <w:t>N</w:t>
      </w:r>
      <w:r w:rsidRPr="00960422">
        <w:rPr>
          <w:i/>
          <w:iCs/>
          <w:vertAlign w:val="subscript"/>
        </w:rPr>
        <w:t>UL_subband</w:t>
      </w:r>
      <w:proofErr w:type="spellEnd"/>
      <w:r w:rsidRPr="00960422">
        <w:t xml:space="preserve"> </w:t>
      </w:r>
      <w:r w:rsidRPr="00960422">
        <w:rPr>
          <w:sz w:val="20"/>
        </w:rPr>
        <w:t>&gt;=</w:t>
      </w:r>
      <w:r w:rsidRPr="00960422">
        <w:rPr>
          <w:i/>
          <w:iCs/>
          <w:sz w:val="20"/>
        </w:rPr>
        <w:t xml:space="preserve"> N</w:t>
      </w:r>
      <w:r w:rsidRPr="00960422">
        <w:rPr>
          <w:i/>
          <w:iCs/>
          <w:sz w:val="20"/>
          <w:vertAlign w:val="subscript"/>
        </w:rPr>
        <w:t>RO</w:t>
      </w:r>
      <w:r w:rsidRPr="00960422">
        <w:rPr>
          <w:sz w:val="20"/>
        </w:rPr>
        <w:t xml:space="preserve">), </w:t>
      </w:r>
      <w:proofErr w:type="spellStart"/>
      <w:r w:rsidRPr="00960422">
        <w:rPr>
          <w:i/>
          <w:iCs/>
        </w:rPr>
        <w:t>RB</w:t>
      </w:r>
      <w:r w:rsidRPr="00960422">
        <w:rPr>
          <w:i/>
          <w:iCs/>
          <w:vertAlign w:val="subscript"/>
        </w:rPr>
        <w:t>start</w:t>
      </w:r>
      <w:proofErr w:type="spellEnd"/>
      <w:r w:rsidRPr="00960422">
        <w:rPr>
          <w:i/>
          <w:iCs/>
          <w:sz w:val="20"/>
        </w:rPr>
        <w:t xml:space="preserve">  = </w:t>
      </w:r>
      <w:proofErr w:type="spellStart"/>
      <w:r w:rsidRPr="00960422">
        <w:rPr>
          <w:i/>
          <w:iCs/>
          <w:sz w:val="20"/>
        </w:rPr>
        <w:t>RB</w:t>
      </w:r>
      <w:r w:rsidRPr="00960422">
        <w:rPr>
          <w:i/>
          <w:iCs/>
          <w:sz w:val="20"/>
          <w:vertAlign w:val="subscript"/>
        </w:rPr>
        <w:t>UL_subband</w:t>
      </w:r>
      <w:proofErr w:type="spellEnd"/>
      <w:r w:rsidRPr="00960422">
        <w:rPr>
          <w:i/>
          <w:iCs/>
          <w:sz w:val="20"/>
        </w:rPr>
        <w:t xml:space="preserve"> </w:t>
      </w:r>
      <w:r w:rsidRPr="00960422">
        <w:rPr>
          <w:sz w:val="20"/>
        </w:rPr>
        <w:t xml:space="preserve">+ </w:t>
      </w:r>
      <w:proofErr w:type="spellStart"/>
      <w:r w:rsidRPr="00960422">
        <w:rPr>
          <w:i/>
          <w:iCs/>
        </w:rPr>
        <w:t>N</w:t>
      </w:r>
      <w:r w:rsidRPr="00960422">
        <w:rPr>
          <w:i/>
          <w:iCs/>
          <w:vertAlign w:val="subscript"/>
        </w:rPr>
        <w:t>UL_subband</w:t>
      </w:r>
      <w:proofErr w:type="spellEnd"/>
      <w:r w:rsidRPr="00960422">
        <w:rPr>
          <w:sz w:val="20"/>
        </w:rPr>
        <w:t xml:space="preserve"> – </w:t>
      </w:r>
      <w:r w:rsidRPr="003E5D1B">
        <w:rPr>
          <w:rStyle w:val="Emphasis"/>
          <w:b/>
          <w:bCs/>
          <w:i w:val="0"/>
          <w:iCs w:val="0"/>
          <w:color w:val="5F6368"/>
          <w:sz w:val="20"/>
          <w:shd w:val="clear" w:color="auto" w:fill="FFFFFF"/>
        </w:rPr>
        <w:t>ROUNDDOWN</w:t>
      </w:r>
      <w:r w:rsidRPr="00960422">
        <w:rPr>
          <w:rStyle w:val="Emphasis"/>
          <w:i w:val="0"/>
          <w:iCs w:val="0"/>
          <w:color w:val="5F6368"/>
          <w:sz w:val="20"/>
          <w:shd w:val="clear" w:color="auto" w:fill="FFFFFF"/>
        </w:rPr>
        <w:t>(</w:t>
      </w:r>
      <w:proofErr w:type="spellStart"/>
      <w:r w:rsidRPr="00960422">
        <w:rPr>
          <w:i/>
          <w:iCs/>
        </w:rPr>
        <w:t>N</w:t>
      </w:r>
      <w:r w:rsidRPr="00960422">
        <w:rPr>
          <w:i/>
          <w:iCs/>
          <w:vertAlign w:val="subscript"/>
        </w:rPr>
        <w:t>UL_subband</w:t>
      </w:r>
      <w:proofErr w:type="spellEnd"/>
      <w:r w:rsidRPr="00960422">
        <w:t xml:space="preserve"> </w:t>
      </w:r>
      <w:r w:rsidRPr="00960422">
        <w:rPr>
          <w:sz w:val="20"/>
        </w:rPr>
        <w:t>/</w:t>
      </w:r>
      <w:r w:rsidRPr="00960422">
        <w:rPr>
          <w:i/>
          <w:iCs/>
          <w:sz w:val="20"/>
        </w:rPr>
        <w:t>N</w:t>
      </w:r>
      <w:r w:rsidRPr="00960422">
        <w:rPr>
          <w:i/>
          <w:iCs/>
          <w:sz w:val="20"/>
          <w:vertAlign w:val="subscript"/>
        </w:rPr>
        <w:t>RO</w:t>
      </w:r>
      <w:r w:rsidRPr="00960422">
        <w:rPr>
          <w:rStyle w:val="Emphasis"/>
          <w:i w:val="0"/>
          <w:iCs w:val="0"/>
          <w:color w:val="5F6368"/>
          <w:sz w:val="20"/>
          <w:shd w:val="clear" w:color="auto" w:fill="FFFFFF"/>
        </w:rPr>
        <w:t>)</w:t>
      </w:r>
      <w:r w:rsidRPr="00960422">
        <w:rPr>
          <w:i/>
          <w:iCs/>
          <w:sz w:val="20"/>
        </w:rPr>
        <w:t>* N</w:t>
      </w:r>
      <w:r w:rsidRPr="00960422">
        <w:rPr>
          <w:i/>
          <w:iCs/>
          <w:sz w:val="20"/>
          <w:vertAlign w:val="subscript"/>
        </w:rPr>
        <w:t>RO</w:t>
      </w:r>
      <w:r w:rsidRPr="00960422">
        <w:rPr>
          <w:i/>
          <w:iCs/>
          <w:sz w:val="20"/>
        </w:rPr>
        <w:t>,</w:t>
      </w:r>
    </w:p>
    <w:p w14:paraId="4670D7DC" w14:textId="77777777" w:rsidR="009A7147" w:rsidRPr="00960422" w:rsidRDefault="009A7147" w:rsidP="009A7147">
      <w:pPr>
        <w:ind w:left="720"/>
        <w:jc w:val="both"/>
        <w:rPr>
          <w:i/>
          <w:iCs/>
          <w:sz w:val="20"/>
        </w:rPr>
      </w:pPr>
      <w:r w:rsidRPr="00960422">
        <w:rPr>
          <w:i/>
          <w:iCs/>
          <w:sz w:val="20"/>
        </w:rPr>
        <w:t xml:space="preserve">else </w:t>
      </w:r>
      <w:r w:rsidRPr="00960422">
        <w:rPr>
          <w:i/>
          <w:iCs/>
        </w:rPr>
        <w:t>INVALID,</w:t>
      </w:r>
    </w:p>
    <w:p w14:paraId="6A8589F6" w14:textId="77777777" w:rsidR="00960422" w:rsidRPr="00960422" w:rsidRDefault="00960422" w:rsidP="00960422">
      <w:pPr>
        <w:ind w:left="1080"/>
        <w:jc w:val="both"/>
        <w:rPr>
          <w:sz w:val="20"/>
        </w:rPr>
      </w:pPr>
      <w:r w:rsidRPr="00960422">
        <w:rPr>
          <w:sz w:val="20"/>
        </w:rPr>
        <w:t>Where,</w:t>
      </w:r>
    </w:p>
    <w:p w14:paraId="200A9250" w14:textId="77777777" w:rsidR="00960422" w:rsidRPr="00960422" w:rsidRDefault="00960422" w:rsidP="00960422">
      <w:pPr>
        <w:pStyle w:val="ListParagraph"/>
        <w:numPr>
          <w:ilvl w:val="0"/>
          <w:numId w:val="18"/>
        </w:numPr>
        <w:spacing w:after="0"/>
        <w:ind w:left="1800"/>
        <w:jc w:val="both"/>
        <w:rPr>
          <w:sz w:val="20"/>
        </w:rPr>
      </w:pPr>
      <w:proofErr w:type="spellStart"/>
      <w:r w:rsidRPr="00960422">
        <w:rPr>
          <w:i/>
          <w:iCs/>
          <w:sz w:val="20"/>
        </w:rPr>
        <w:t>RB</w:t>
      </w:r>
      <w:r w:rsidRPr="00960422">
        <w:rPr>
          <w:i/>
          <w:iCs/>
          <w:sz w:val="20"/>
          <w:vertAlign w:val="subscript"/>
        </w:rPr>
        <w:t>start</w:t>
      </w:r>
      <w:proofErr w:type="spellEnd"/>
      <w:r w:rsidRPr="00960422">
        <w:rPr>
          <w:sz w:val="20"/>
        </w:rPr>
        <w:t xml:space="preserve"> is the reinterpreted start of the </w:t>
      </w:r>
      <w:r w:rsidRPr="00960422">
        <w:rPr>
          <w:i/>
          <w:iCs/>
          <w:sz w:val="20"/>
        </w:rPr>
        <w:t>msg1-FrequencyStart reference to the start of the BWP.</w:t>
      </w:r>
    </w:p>
    <w:p w14:paraId="509BC8C6" w14:textId="77777777" w:rsidR="00960422" w:rsidRPr="00960422" w:rsidRDefault="00960422" w:rsidP="00960422">
      <w:pPr>
        <w:pStyle w:val="ListParagraph"/>
        <w:numPr>
          <w:ilvl w:val="0"/>
          <w:numId w:val="18"/>
        </w:numPr>
        <w:spacing w:after="0"/>
        <w:ind w:left="1800"/>
        <w:jc w:val="both"/>
        <w:rPr>
          <w:sz w:val="20"/>
        </w:rPr>
      </w:pPr>
      <w:proofErr w:type="spellStart"/>
      <w:r w:rsidRPr="00960422">
        <w:rPr>
          <w:i/>
          <w:iCs/>
          <w:sz w:val="20"/>
        </w:rPr>
        <w:t>RB</w:t>
      </w:r>
      <w:r w:rsidRPr="00960422">
        <w:rPr>
          <w:i/>
          <w:iCs/>
          <w:sz w:val="20"/>
          <w:vertAlign w:val="subscript"/>
        </w:rPr>
        <w:t>UL_subband</w:t>
      </w:r>
      <w:proofErr w:type="spellEnd"/>
      <w:r w:rsidRPr="00960422">
        <w:rPr>
          <w:sz w:val="20"/>
        </w:rPr>
        <w:t xml:space="preserve"> is the starting RB of the UL </w:t>
      </w:r>
      <w:proofErr w:type="spellStart"/>
      <w:r w:rsidRPr="00960422">
        <w:rPr>
          <w:sz w:val="20"/>
        </w:rPr>
        <w:t>subband</w:t>
      </w:r>
      <w:proofErr w:type="spellEnd"/>
    </w:p>
    <w:p w14:paraId="0372393D" w14:textId="77777777" w:rsidR="00960422" w:rsidRPr="00960422" w:rsidRDefault="00960422" w:rsidP="00960422">
      <w:pPr>
        <w:pStyle w:val="ListParagraph"/>
        <w:numPr>
          <w:ilvl w:val="0"/>
          <w:numId w:val="18"/>
        </w:numPr>
        <w:spacing w:after="0"/>
        <w:ind w:left="1800"/>
        <w:jc w:val="both"/>
        <w:rPr>
          <w:sz w:val="20"/>
        </w:rPr>
      </w:pPr>
      <w:proofErr w:type="spellStart"/>
      <w:r w:rsidRPr="00960422">
        <w:rPr>
          <w:i/>
          <w:iCs/>
          <w:sz w:val="20"/>
        </w:rPr>
        <w:t>N</w:t>
      </w:r>
      <w:r w:rsidRPr="00960422">
        <w:rPr>
          <w:i/>
          <w:iCs/>
          <w:sz w:val="20"/>
          <w:vertAlign w:val="subscript"/>
        </w:rPr>
        <w:t>UL_subband</w:t>
      </w:r>
      <w:proofErr w:type="spellEnd"/>
      <w:r w:rsidRPr="00960422">
        <w:rPr>
          <w:sz w:val="20"/>
        </w:rPr>
        <w:t xml:space="preserve"> is the frequency size of the UL </w:t>
      </w:r>
      <w:proofErr w:type="spellStart"/>
      <w:r w:rsidRPr="00960422">
        <w:rPr>
          <w:sz w:val="20"/>
        </w:rPr>
        <w:t>subband</w:t>
      </w:r>
      <w:proofErr w:type="spellEnd"/>
      <w:r w:rsidRPr="00960422">
        <w:rPr>
          <w:sz w:val="20"/>
        </w:rPr>
        <w:t xml:space="preserve"> in number of RBs</w:t>
      </w:r>
    </w:p>
    <w:p w14:paraId="500A7C73" w14:textId="77777777" w:rsidR="00960422" w:rsidRPr="00960422" w:rsidRDefault="00960422" w:rsidP="00960422">
      <w:pPr>
        <w:pStyle w:val="ListParagraph"/>
        <w:numPr>
          <w:ilvl w:val="0"/>
          <w:numId w:val="18"/>
        </w:numPr>
        <w:spacing w:after="0"/>
        <w:ind w:left="1800"/>
        <w:jc w:val="both"/>
        <w:rPr>
          <w:sz w:val="20"/>
        </w:rPr>
      </w:pPr>
      <w:r w:rsidRPr="00960422">
        <w:rPr>
          <w:i/>
          <w:iCs/>
          <w:sz w:val="20"/>
        </w:rPr>
        <w:t>N</w:t>
      </w:r>
      <w:r w:rsidRPr="00960422">
        <w:rPr>
          <w:i/>
          <w:iCs/>
          <w:sz w:val="20"/>
          <w:vertAlign w:val="subscript"/>
        </w:rPr>
        <w:t>RO</w:t>
      </w:r>
      <w:r w:rsidRPr="00960422">
        <w:rPr>
          <w:sz w:val="20"/>
        </w:rPr>
        <w:t xml:space="preserve"> is the frequency size of an RO in number of RBs</w:t>
      </w:r>
    </w:p>
    <w:p w14:paraId="3D5536D2" w14:textId="77777777" w:rsidR="00960422" w:rsidRPr="00960422" w:rsidRDefault="00960422" w:rsidP="00960422">
      <w:pPr>
        <w:pStyle w:val="ListParagraph"/>
        <w:numPr>
          <w:ilvl w:val="0"/>
          <w:numId w:val="18"/>
        </w:numPr>
        <w:spacing w:after="0"/>
        <w:ind w:left="1800"/>
        <w:jc w:val="both"/>
        <w:rPr>
          <w:sz w:val="20"/>
        </w:rPr>
      </w:pPr>
      <w:r w:rsidRPr="00960422">
        <w:rPr>
          <w:i/>
          <w:iCs/>
          <w:sz w:val="20"/>
        </w:rPr>
        <w:t>msg1FDM = msg1-FDM configured by RRC</w:t>
      </w:r>
      <w:r w:rsidRPr="00960422">
        <w:rPr>
          <w:sz w:val="20"/>
        </w:rPr>
        <w:t xml:space="preserve"> = {1, 2, 4, 8}</w:t>
      </w:r>
    </w:p>
    <w:p w14:paraId="20D55786" w14:textId="77777777" w:rsidR="00FA7C40" w:rsidRDefault="00FA7C40" w:rsidP="00890C01">
      <w:pPr>
        <w:jc w:val="center"/>
      </w:pPr>
    </w:p>
    <w:p w14:paraId="25D21AE8" w14:textId="77777777" w:rsidR="00890C01" w:rsidRDefault="00890C01" w:rsidP="00FB77AC"/>
    <w:p w14:paraId="298EFC01" w14:textId="1A3B7FCF" w:rsidR="00890C01" w:rsidRDefault="00890C01" w:rsidP="00FB77AC">
      <w:r>
        <w:t xml:space="preserve">This would ensure that there are sufficient frequency resources within the UL </w:t>
      </w:r>
      <w:proofErr w:type="spellStart"/>
      <w:r>
        <w:t>subband</w:t>
      </w:r>
      <w:proofErr w:type="spellEnd"/>
      <w:r>
        <w:t xml:space="preserve"> to contain the FDM ROs, thereby avoiding any potential collisions.</w:t>
      </w:r>
    </w:p>
    <w:p w14:paraId="0DEA68EF" w14:textId="187A7C60" w:rsidR="00890C01" w:rsidRPr="00890C01" w:rsidRDefault="00890C01" w:rsidP="00FB77AC">
      <w:pPr>
        <w:rPr>
          <w:b/>
          <w:bCs/>
        </w:rPr>
      </w:pPr>
      <w:r w:rsidRPr="00890C01">
        <w:rPr>
          <w:b/>
          <w:bCs/>
        </w:rPr>
        <w:t xml:space="preserve">Proposal 2: Scale the number of FDM RO so that it fits within the UL </w:t>
      </w:r>
      <w:proofErr w:type="spellStart"/>
      <w:r w:rsidRPr="00890C01">
        <w:rPr>
          <w:b/>
          <w:bCs/>
        </w:rPr>
        <w:t>subband</w:t>
      </w:r>
      <w:proofErr w:type="spellEnd"/>
      <w:r w:rsidRPr="00890C01">
        <w:rPr>
          <w:b/>
          <w:bCs/>
        </w:rPr>
        <w:t>.</w:t>
      </w:r>
    </w:p>
    <w:p w14:paraId="48C5760C" w14:textId="77777777" w:rsidR="003D3503" w:rsidRDefault="003D3503" w:rsidP="00FB77AC"/>
    <w:p w14:paraId="5B865EBE" w14:textId="77777777" w:rsidR="00F07203" w:rsidRDefault="00F07203" w:rsidP="00F07203"/>
    <w:p w14:paraId="4CED969C" w14:textId="445A4F79" w:rsidR="00F07203" w:rsidRDefault="00F07203" w:rsidP="00F07203">
      <w:pPr>
        <w:pStyle w:val="Heading3"/>
        <w:numPr>
          <w:ilvl w:val="2"/>
          <w:numId w:val="5"/>
        </w:numPr>
      </w:pPr>
      <w:r>
        <w:t>Separate Power Control</w:t>
      </w:r>
    </w:p>
    <w:p w14:paraId="0973B408" w14:textId="453AA341" w:rsidR="005F3F44" w:rsidRDefault="00F07203" w:rsidP="00F07203">
      <w:r>
        <w:t>Although the PRACH parameters in PRACH Configuration 1 is agreed to be common for SBFD and non-SBFD operations, there are some companies that argued that the common parameters are only applicable for the time and frequency resources of the ROs and that other parameters may not be included.  Specifically, some companies proposed to have separate power control parameters for PRACH transmission in additional ROs (SBFD RO) and legacy ROs</w:t>
      </w:r>
      <w:r w:rsidR="005F3F44">
        <w:t xml:space="preserve"> [3]</w:t>
      </w:r>
      <w:r w:rsidR="00BD259B">
        <w:t xml:space="preserve"> [4]</w:t>
      </w:r>
      <w:r>
        <w:t>.</w:t>
      </w:r>
      <w:r w:rsidR="00BD259B">
        <w:t xml:space="preserve">  The companies against separate power control parameters insisted that all PRACH parameters are agreed to be common for PRACH Configuration 1 and that if the network wants flexibility, it can use PRACH Configuration 2 to have separate power control parameters.  However, the counter argument was that the PRACH Configuration 1 and PRACH Configuration 2 are used for different deployment scenario and that in both scenarios, PRACH transmitted in additional RO is likely to have different (i.e. higher) interference than in legacy RO.  Noting that the interpretation of the agreement to have common PRACH parameters in PRACH Configuration 1 is debatable, we would prefer to have a working system rather than interpret the ambiguities of the previous agreement, and hence, we prefer to have separate power control for PRACH Configuration 1.</w:t>
      </w:r>
    </w:p>
    <w:p w14:paraId="0E35344B" w14:textId="44888250" w:rsidR="00BD259B" w:rsidRPr="00BD259B" w:rsidRDefault="00BD259B" w:rsidP="00F07203">
      <w:pPr>
        <w:rPr>
          <w:b/>
          <w:bCs/>
        </w:rPr>
      </w:pPr>
      <w:r w:rsidRPr="00BD259B">
        <w:rPr>
          <w:b/>
          <w:bCs/>
        </w:rPr>
        <w:t>Proposal 3: For RACH configuration Option 1, support separate power control parameters for PRACH transmission in SBFD symbols and non-SBFD symbols</w:t>
      </w:r>
      <w:r>
        <w:rPr>
          <w:b/>
          <w:bCs/>
        </w:rPr>
        <w:t>.</w:t>
      </w:r>
    </w:p>
    <w:p w14:paraId="5A29F92E" w14:textId="77777777" w:rsidR="002A0F02" w:rsidRDefault="002A0F02" w:rsidP="007F3B64"/>
    <w:p w14:paraId="600BECCE" w14:textId="77777777" w:rsidR="00BD259B" w:rsidRDefault="00BD259B" w:rsidP="007F3B64"/>
    <w:p w14:paraId="317D08C4" w14:textId="7085A55D" w:rsidR="006B5B0C" w:rsidRDefault="00E97D2F" w:rsidP="006B5B0C">
      <w:pPr>
        <w:pStyle w:val="Heading2"/>
        <w:numPr>
          <w:ilvl w:val="1"/>
          <w:numId w:val="5"/>
        </w:numPr>
      </w:pPr>
      <w:r w:rsidRPr="00E97D2F">
        <w:t>SBFD RO &amp; Legacy RO in separate PRACH Configurations (Option 2</w:t>
      </w:r>
      <w:r>
        <w:t>)</w:t>
      </w:r>
    </w:p>
    <w:p w14:paraId="24C61847" w14:textId="0AE37893" w:rsidR="006B5B0C" w:rsidRDefault="006B5B0C" w:rsidP="006B5B0C">
      <w:pPr>
        <w:pStyle w:val="Heading3"/>
        <w:numPr>
          <w:ilvl w:val="2"/>
          <w:numId w:val="5"/>
        </w:numPr>
      </w:pPr>
      <w:r>
        <w:t>PRACH RRC parameters</w:t>
      </w:r>
    </w:p>
    <w:p w14:paraId="34560DD6" w14:textId="5F728A97" w:rsidR="005828D6" w:rsidRDefault="00B0041B" w:rsidP="006B5B0C">
      <w:r>
        <w:t xml:space="preserve">For PRACH Configuration Option 2, where SBFD RO and legacy RO are configured using separate PRACH configurations, there was an FFS on whether all the existing parameters in </w:t>
      </w:r>
      <w:proofErr w:type="spellStart"/>
      <w:r w:rsidRPr="00B0041B">
        <w:rPr>
          <w:i/>
          <w:iCs/>
        </w:rPr>
        <w:t>rach-ConfigCommon</w:t>
      </w:r>
      <w:proofErr w:type="spellEnd"/>
      <w:r>
        <w:t xml:space="preserve"> are necessary to be included in the additional PRACH configuration.</w:t>
      </w:r>
      <w:r w:rsidR="005828D6">
        <w:t xml:space="preserve">  Having common PRACH parameters for the two PRACH configurations would reduce flexibility in configuration, and it isn’t clear what the benefit of doing so is apart from saving some RRC signalling.  It should be noted that one of the arguments for PRACH configuration Option 1 was that it reduces RRC signalling at the expense of flexibility.  Hence, if reducing RRC signalling is the motivation, then we already have PRACH configuration Option 1.</w:t>
      </w:r>
      <w:r w:rsidR="006B63CE">
        <w:t xml:space="preserve">  Therefore, we do not see any motivation to have any common parameters among the two PRACH configurations.</w:t>
      </w:r>
    </w:p>
    <w:p w14:paraId="7768BAD5" w14:textId="52BC92B2" w:rsidR="005828D6" w:rsidRPr="006B63CE" w:rsidRDefault="005828D6" w:rsidP="006B5B0C">
      <w:pPr>
        <w:rPr>
          <w:b/>
          <w:bCs/>
        </w:rPr>
      </w:pPr>
      <w:r w:rsidRPr="006B63CE">
        <w:rPr>
          <w:b/>
          <w:bCs/>
        </w:rPr>
        <w:t xml:space="preserve">Observation </w:t>
      </w:r>
      <w:r w:rsidR="00F07203">
        <w:rPr>
          <w:b/>
          <w:bCs/>
        </w:rPr>
        <w:t>4</w:t>
      </w:r>
      <w:r w:rsidRPr="006B63CE">
        <w:rPr>
          <w:b/>
          <w:bCs/>
        </w:rPr>
        <w:t xml:space="preserve">: Having common PRACH parameters for the two separate PRACH configurations in PRACH configuration Option 2 for SBFD would reduce configuration flexibility.  If the motivation of having </w:t>
      </w:r>
      <w:r w:rsidR="00521BFF" w:rsidRPr="00521BFF">
        <w:rPr>
          <w:b/>
          <w:bCs/>
          <w:i/>
          <w:iCs/>
        </w:rPr>
        <w:t>some</w:t>
      </w:r>
      <w:r w:rsidR="00521BFF">
        <w:rPr>
          <w:b/>
          <w:bCs/>
        </w:rPr>
        <w:t xml:space="preserve"> </w:t>
      </w:r>
      <w:r w:rsidRPr="006B63CE">
        <w:rPr>
          <w:b/>
          <w:bCs/>
        </w:rPr>
        <w:t xml:space="preserve">common PRACH parameters is to reduce RRC signalling, then </w:t>
      </w:r>
      <w:r w:rsidR="006B63CE" w:rsidRPr="006B63CE">
        <w:rPr>
          <w:b/>
          <w:bCs/>
        </w:rPr>
        <w:t>PRACH configuration Option 1 can be used.</w:t>
      </w:r>
    </w:p>
    <w:p w14:paraId="7D0258F6" w14:textId="70C7C82E" w:rsidR="005828D6" w:rsidRPr="006B63CE" w:rsidRDefault="006B63CE" w:rsidP="006B5B0C">
      <w:pPr>
        <w:rPr>
          <w:b/>
          <w:bCs/>
        </w:rPr>
      </w:pPr>
      <w:r w:rsidRPr="006B63CE">
        <w:rPr>
          <w:b/>
          <w:bCs/>
        </w:rPr>
        <w:t xml:space="preserve">Proposal </w:t>
      </w:r>
      <w:r w:rsidR="00521BFF">
        <w:rPr>
          <w:b/>
          <w:bCs/>
        </w:rPr>
        <w:t>4</w:t>
      </w:r>
      <w:r w:rsidRPr="006B63CE">
        <w:rPr>
          <w:b/>
          <w:bCs/>
        </w:rPr>
        <w:t xml:space="preserve">: For PRACH configuration Option 2 (i.e., Use two separate PRACH configurations, including one legacy RACH configuration and one additional PRACH configuration), all the parameters currently in </w:t>
      </w:r>
      <w:proofErr w:type="spellStart"/>
      <w:r w:rsidRPr="006B63CE">
        <w:rPr>
          <w:b/>
          <w:bCs/>
          <w:i/>
          <w:iCs/>
        </w:rPr>
        <w:t>rach-ConfigCommon</w:t>
      </w:r>
      <w:proofErr w:type="spellEnd"/>
      <w:r w:rsidRPr="006B63CE">
        <w:rPr>
          <w:b/>
          <w:bCs/>
        </w:rPr>
        <w:t xml:space="preserve"> are included in the additional PRACH configuration.</w:t>
      </w:r>
    </w:p>
    <w:p w14:paraId="324A8696" w14:textId="77777777" w:rsidR="006B63CE" w:rsidRDefault="005828D6" w:rsidP="006B5B0C">
      <w:r>
        <w:t xml:space="preserve"> </w:t>
      </w:r>
    </w:p>
    <w:p w14:paraId="1EBCE0FA" w14:textId="77777777" w:rsidR="00CA77F8" w:rsidRDefault="00CA77F8" w:rsidP="00CA77F8"/>
    <w:p w14:paraId="1CD83B0A" w14:textId="77777777" w:rsidR="00500625" w:rsidRDefault="00500625" w:rsidP="00500625"/>
    <w:p w14:paraId="71582DFB" w14:textId="77777777" w:rsidR="00AF7EF1" w:rsidRDefault="00AF7EF1" w:rsidP="00AF7EF1"/>
    <w:p w14:paraId="1F9E3759" w14:textId="683356FA" w:rsidR="006753ED" w:rsidRDefault="00160E16" w:rsidP="006753ED">
      <w:pPr>
        <w:pStyle w:val="Heading2"/>
        <w:numPr>
          <w:ilvl w:val="1"/>
          <w:numId w:val="5"/>
        </w:numPr>
        <w:rPr>
          <w:lang w:eastAsia="zh-CN"/>
        </w:rPr>
      </w:pPr>
      <w:r>
        <w:rPr>
          <w:lang w:eastAsia="zh-CN"/>
        </w:rPr>
        <w:lastRenderedPageBreak/>
        <w:t>RO Type Selection</w:t>
      </w:r>
    </w:p>
    <w:p w14:paraId="13BE1CB7" w14:textId="6136EC7D" w:rsidR="006753ED" w:rsidRDefault="006753ED" w:rsidP="006753ED">
      <w:pPr>
        <w:pStyle w:val="Heading3"/>
        <w:numPr>
          <w:ilvl w:val="2"/>
          <w:numId w:val="5"/>
        </w:numPr>
      </w:pPr>
      <w:r>
        <w:t>Initial PRACH transmission</w:t>
      </w:r>
    </w:p>
    <w:p w14:paraId="7A55C25E" w14:textId="359C7B83" w:rsidR="00160E16" w:rsidRDefault="000D4DF0" w:rsidP="00160E16">
      <w:r>
        <w:t>In SBFD RACH operation, a SBFD capable UE has two types of RO, i.e. SBFD RO (additional RO) and non-SBFD RO (legacy RO)</w:t>
      </w:r>
      <w:r w:rsidR="00160E16">
        <w:t>.</w:t>
      </w:r>
      <w:r>
        <w:t xml:space="preserve">  The following options in selecting an RO type were considered in RAN1#118:</w:t>
      </w:r>
    </w:p>
    <w:p w14:paraId="7AA13542" w14:textId="77777777" w:rsidR="000D4DF0" w:rsidRDefault="000D4DF0" w:rsidP="00160E16"/>
    <w:p w14:paraId="72A59DF6" w14:textId="77777777" w:rsidR="000D4DF0" w:rsidRPr="007D296B" w:rsidRDefault="000D4DF0" w:rsidP="000D4DF0">
      <w:pPr>
        <w:pStyle w:val="ListParagraph"/>
        <w:numPr>
          <w:ilvl w:val="0"/>
          <w:numId w:val="22"/>
        </w:numPr>
        <w:spacing w:after="0"/>
        <w:contextualSpacing w:val="0"/>
      </w:pPr>
      <w:r w:rsidRPr="007D296B">
        <w:t>Option 2: Select one type between legacy-ROs and additional-ROs based on certain specified/configured conditions/prioritizations</w:t>
      </w:r>
    </w:p>
    <w:p w14:paraId="56A9D2CA" w14:textId="77777777" w:rsidR="000D4DF0" w:rsidRPr="007D296B" w:rsidRDefault="000D4DF0" w:rsidP="000D4DF0">
      <w:pPr>
        <w:pStyle w:val="ListParagraph"/>
        <w:numPr>
          <w:ilvl w:val="0"/>
          <w:numId w:val="22"/>
        </w:numPr>
        <w:spacing w:after="0"/>
        <w:contextualSpacing w:val="0"/>
      </w:pPr>
      <w:r w:rsidRPr="007D296B">
        <w:t>Option 3: It’s up to UE implementation to select one type between legacy-ROs and additional-ROs</w:t>
      </w:r>
    </w:p>
    <w:p w14:paraId="2C3E71EF" w14:textId="77777777" w:rsidR="000D4DF0" w:rsidRDefault="000D4DF0" w:rsidP="00160E16"/>
    <w:p w14:paraId="39E7C619" w14:textId="73BD35E6" w:rsidR="000D4DF0" w:rsidRDefault="000D4DF0" w:rsidP="00160E16">
      <w:r>
        <w:t xml:space="preserve">Option 3 proposed that the RO type is up to UE implementation.  This denies the network of any control on the RO resources, that is the network cannot perform any kind of load balancing.  </w:t>
      </w:r>
      <w:r w:rsidR="00573D50">
        <w:t>The SBFD UEs in a cell is likely to start of small initially and then increase as more UEs are capable of SBFD.  Hence, at the initial stage it is acceptable for SBFD UEs to use up more of the legacy RO resources.  However, as the number of SBFD UEs increases, it makes sense for SBFD UEs to use more of the SBFD ROs to avoid congesting the legacy ROs.  It is therefore important that a mechanism is available for the network to balance the load.</w:t>
      </w:r>
    </w:p>
    <w:p w14:paraId="1F4C3879" w14:textId="3DE281DB" w:rsidR="00573D50" w:rsidRPr="00573D50" w:rsidRDefault="00573D50" w:rsidP="00160E16">
      <w:pPr>
        <w:rPr>
          <w:b/>
          <w:bCs/>
        </w:rPr>
      </w:pPr>
      <w:r w:rsidRPr="00573D50">
        <w:rPr>
          <w:b/>
          <w:bCs/>
        </w:rPr>
        <w:t xml:space="preserve">Observation </w:t>
      </w:r>
      <w:r w:rsidR="006753ED">
        <w:rPr>
          <w:b/>
          <w:bCs/>
        </w:rPr>
        <w:t>5</w:t>
      </w:r>
      <w:r w:rsidRPr="00573D50">
        <w:rPr>
          <w:b/>
          <w:bCs/>
        </w:rPr>
        <w:t>: Relying on UE implementation to select between legacy ROs and additional ROs would deny the network of the ability to perform load balancing on the RO resources.</w:t>
      </w:r>
    </w:p>
    <w:p w14:paraId="47240B9A" w14:textId="77777777" w:rsidR="00573D50" w:rsidRDefault="00573D50" w:rsidP="00160E16"/>
    <w:p w14:paraId="76B26522" w14:textId="704CB77E" w:rsidR="00573D50" w:rsidRDefault="00573D50" w:rsidP="00160E16">
      <w:r>
        <w:t xml:space="preserve">One </w:t>
      </w:r>
      <w:r w:rsidR="00D41E53">
        <w:t xml:space="preserve">way </w:t>
      </w:r>
      <w:r>
        <w:t xml:space="preserve">to enable </w:t>
      </w:r>
      <w:proofErr w:type="spellStart"/>
      <w:r>
        <w:t>gNB</w:t>
      </w:r>
      <w:proofErr w:type="spellEnd"/>
      <w:r>
        <w:t xml:space="preserve"> to manage the RO resources is to introduce a probability </w:t>
      </w:r>
      <w:r w:rsidRPr="00573D50">
        <w:rPr>
          <w:i/>
          <w:iCs/>
        </w:rPr>
        <w:t>P</w:t>
      </w:r>
      <w:r w:rsidRPr="00573D50">
        <w:rPr>
          <w:i/>
          <w:iCs/>
          <w:vertAlign w:val="subscript"/>
        </w:rPr>
        <w:t>SBFD</w:t>
      </w:r>
      <w:r>
        <w:t xml:space="preserve"> for a UE to use a SBFD RO (additional RO).  For example, if </w:t>
      </w:r>
      <w:r w:rsidRPr="00573D50">
        <w:rPr>
          <w:i/>
          <w:iCs/>
        </w:rPr>
        <w:t>P</w:t>
      </w:r>
      <w:r w:rsidRPr="00573D50">
        <w:rPr>
          <w:i/>
          <w:iCs/>
          <w:vertAlign w:val="subscript"/>
        </w:rPr>
        <w:t>SBFD</w:t>
      </w:r>
      <w:r>
        <w:t xml:space="preserve"> = 0.7, then the UE has a probability of 70% in selecting an SBFD RO and 30% probability of selecting a legacy RO.  The probability </w:t>
      </w:r>
      <w:r w:rsidRPr="00573D50">
        <w:rPr>
          <w:i/>
          <w:iCs/>
        </w:rPr>
        <w:t>P</w:t>
      </w:r>
      <w:r w:rsidRPr="00573D50">
        <w:rPr>
          <w:i/>
          <w:iCs/>
          <w:vertAlign w:val="subscript"/>
        </w:rPr>
        <w:t>SBFD</w:t>
      </w:r>
      <w:r>
        <w:t xml:space="preserve"> can be configured in the SIBs. This will enable the network to perform load balancing on the two different types of ROs.</w:t>
      </w:r>
    </w:p>
    <w:p w14:paraId="67EE1831" w14:textId="2F957F24" w:rsidR="001107A7" w:rsidRPr="001107A7" w:rsidRDefault="00573D50" w:rsidP="00160E16">
      <w:pPr>
        <w:rPr>
          <w:b/>
          <w:bCs/>
        </w:rPr>
      </w:pPr>
      <w:r w:rsidRPr="001107A7">
        <w:rPr>
          <w:b/>
          <w:bCs/>
        </w:rPr>
        <w:t xml:space="preserve">Proposal 5: Introduce a </w:t>
      </w:r>
      <w:r w:rsidR="001107A7" w:rsidRPr="001107A7">
        <w:rPr>
          <w:b/>
          <w:bCs/>
        </w:rPr>
        <w:t xml:space="preserve">configurable </w:t>
      </w:r>
      <w:r w:rsidRPr="001107A7">
        <w:rPr>
          <w:b/>
          <w:bCs/>
        </w:rPr>
        <w:t xml:space="preserve">probability </w:t>
      </w:r>
      <w:r w:rsidR="001107A7" w:rsidRPr="001107A7">
        <w:rPr>
          <w:b/>
          <w:bCs/>
          <w:i/>
          <w:iCs/>
        </w:rPr>
        <w:t>P</w:t>
      </w:r>
      <w:r w:rsidR="001107A7" w:rsidRPr="001107A7">
        <w:rPr>
          <w:b/>
          <w:bCs/>
          <w:i/>
          <w:iCs/>
          <w:vertAlign w:val="subscript"/>
        </w:rPr>
        <w:t>SBFD</w:t>
      </w:r>
      <w:r w:rsidR="001107A7" w:rsidRPr="001107A7">
        <w:rPr>
          <w:b/>
          <w:bCs/>
        </w:rPr>
        <w:t xml:space="preserve">, where the UE has a probability of </w:t>
      </w:r>
      <w:r w:rsidR="001107A7" w:rsidRPr="001107A7">
        <w:rPr>
          <w:b/>
          <w:bCs/>
          <w:i/>
          <w:iCs/>
        </w:rPr>
        <w:t>P</w:t>
      </w:r>
      <w:r w:rsidR="001107A7" w:rsidRPr="001107A7">
        <w:rPr>
          <w:b/>
          <w:bCs/>
          <w:i/>
          <w:iCs/>
          <w:vertAlign w:val="subscript"/>
        </w:rPr>
        <w:t>SBFD</w:t>
      </w:r>
      <w:r w:rsidR="001107A7" w:rsidRPr="001107A7">
        <w:rPr>
          <w:b/>
          <w:bCs/>
        </w:rPr>
        <w:t xml:space="preserve"> in selecting an additional RO and a </w:t>
      </w:r>
      <w:proofErr w:type="spellStart"/>
      <w:r w:rsidR="001107A7" w:rsidRPr="001107A7">
        <w:rPr>
          <w:b/>
          <w:bCs/>
        </w:rPr>
        <w:t>probabilitiy</w:t>
      </w:r>
      <w:proofErr w:type="spellEnd"/>
      <w:r w:rsidR="001107A7" w:rsidRPr="001107A7">
        <w:rPr>
          <w:b/>
          <w:bCs/>
        </w:rPr>
        <w:t xml:space="preserve"> of 1 - </w:t>
      </w:r>
      <w:r w:rsidR="001107A7" w:rsidRPr="001107A7">
        <w:rPr>
          <w:b/>
          <w:bCs/>
          <w:i/>
          <w:iCs/>
        </w:rPr>
        <w:t>P</w:t>
      </w:r>
      <w:r w:rsidR="001107A7" w:rsidRPr="001107A7">
        <w:rPr>
          <w:b/>
          <w:bCs/>
          <w:i/>
          <w:iCs/>
          <w:vertAlign w:val="subscript"/>
        </w:rPr>
        <w:t>SBFD</w:t>
      </w:r>
      <w:r w:rsidR="001107A7" w:rsidRPr="001107A7">
        <w:rPr>
          <w:b/>
          <w:bCs/>
        </w:rPr>
        <w:t xml:space="preserve"> in selecting a legacy RO.</w:t>
      </w:r>
      <w:r w:rsidR="00A077AA">
        <w:rPr>
          <w:b/>
          <w:bCs/>
        </w:rPr>
        <w:t xml:space="preserve">  The value </w:t>
      </w:r>
      <w:r w:rsidR="00A077AA" w:rsidRPr="001107A7">
        <w:rPr>
          <w:b/>
          <w:bCs/>
          <w:i/>
          <w:iCs/>
        </w:rPr>
        <w:t>P</w:t>
      </w:r>
      <w:r w:rsidR="00A077AA" w:rsidRPr="001107A7">
        <w:rPr>
          <w:b/>
          <w:bCs/>
          <w:i/>
          <w:iCs/>
          <w:vertAlign w:val="subscript"/>
        </w:rPr>
        <w:t>SBFD</w:t>
      </w:r>
      <w:r w:rsidR="00A077AA">
        <w:rPr>
          <w:b/>
          <w:bCs/>
        </w:rPr>
        <w:t xml:space="preserve"> can be configured in the SIB.</w:t>
      </w:r>
    </w:p>
    <w:p w14:paraId="0C0F60C1" w14:textId="77777777" w:rsidR="001107A7" w:rsidRDefault="001107A7" w:rsidP="00160E16"/>
    <w:p w14:paraId="476CA4A5" w14:textId="538222DA" w:rsidR="001107A7" w:rsidRDefault="001107A7" w:rsidP="00160E16">
      <w:r>
        <w:t xml:space="preserve">For cases where latency is an issue, the selected RO type may not be available for a long time.  Waiting for the next available RO with the preferred RO type may lead to high latency in the RACH process.  For such cases, it may be beneficial to introduce a time window </w:t>
      </w:r>
      <w:r w:rsidRPr="001107A7">
        <w:rPr>
          <w:i/>
          <w:iCs/>
        </w:rPr>
        <w:t>T</w:t>
      </w:r>
      <w:r w:rsidRPr="001107A7">
        <w:rPr>
          <w:i/>
          <w:iCs/>
          <w:vertAlign w:val="subscript"/>
        </w:rPr>
        <w:t>RO</w:t>
      </w:r>
      <w:r>
        <w:t xml:space="preserve">, where the UE selects its preferred RO type if the preferred RO type is within the time window </w:t>
      </w:r>
      <w:r w:rsidRPr="001107A7">
        <w:rPr>
          <w:i/>
          <w:iCs/>
        </w:rPr>
        <w:t>T</w:t>
      </w:r>
      <w:r w:rsidRPr="001107A7">
        <w:rPr>
          <w:i/>
          <w:iCs/>
          <w:vertAlign w:val="subscript"/>
        </w:rPr>
        <w:t>RO</w:t>
      </w:r>
      <w:r>
        <w:t xml:space="preserve">, otherwise the UE selects the earliest available RO.  An </w:t>
      </w:r>
      <w:r w:rsidR="009D733C">
        <w:t xml:space="preserve">example is shown in </w:t>
      </w:r>
      <w:r w:rsidR="009D733C">
        <w:fldChar w:fldCharType="begin"/>
      </w:r>
      <w:r w:rsidR="009D733C">
        <w:instrText xml:space="preserve"> REF _Ref178352396 \h </w:instrText>
      </w:r>
      <w:r w:rsidR="009D733C">
        <w:fldChar w:fldCharType="separate"/>
      </w:r>
      <w:r w:rsidR="004073A7">
        <w:t xml:space="preserve">Figure </w:t>
      </w:r>
      <w:r w:rsidR="004073A7">
        <w:rPr>
          <w:noProof/>
        </w:rPr>
        <w:t>5</w:t>
      </w:r>
      <w:r w:rsidR="009D733C">
        <w:fldChar w:fldCharType="end"/>
      </w:r>
      <w:r w:rsidR="009D733C">
        <w:t xml:space="preserve">, where at Subframe 3 of SFN </w:t>
      </w:r>
      <w:r w:rsidR="009D733C" w:rsidRPr="009D733C">
        <w:rPr>
          <w:i/>
          <w:iCs/>
        </w:rPr>
        <w:t>K</w:t>
      </w:r>
      <w:r w:rsidR="009D733C">
        <w:t xml:space="preserve">, UE selected SSB#3 for a PRACH transmission and here its preferred RO type is legacy RO.  Since a legacy RO associated with SSB#3 is available in Subframe 9 and it is within the time window </w:t>
      </w:r>
      <w:r w:rsidR="009D733C" w:rsidRPr="009D733C">
        <w:rPr>
          <w:i/>
          <w:iCs/>
        </w:rPr>
        <w:t>T</w:t>
      </w:r>
      <w:r w:rsidR="009D733C" w:rsidRPr="009D733C">
        <w:rPr>
          <w:i/>
          <w:iCs/>
          <w:vertAlign w:val="subscript"/>
        </w:rPr>
        <w:t>RO</w:t>
      </w:r>
      <w:r w:rsidR="009D733C">
        <w:t>, the UE transmits the PRACH using RO#6 of Subframe 9.</w:t>
      </w:r>
    </w:p>
    <w:p w14:paraId="413E9E3D" w14:textId="77777777" w:rsidR="009D733C" w:rsidRDefault="009D733C" w:rsidP="00160E16"/>
    <w:p w14:paraId="03284C40" w14:textId="77777777" w:rsidR="009D733C" w:rsidRDefault="009D733C" w:rsidP="009D733C">
      <w:pPr>
        <w:keepNext/>
        <w:jc w:val="center"/>
      </w:pPr>
      <w:r w:rsidRPr="009D733C">
        <w:rPr>
          <w:noProof/>
        </w:rPr>
        <w:lastRenderedPageBreak/>
        <w:drawing>
          <wp:inline distT="0" distB="0" distL="0" distR="0" wp14:anchorId="45D4A433" wp14:editId="3B317ED8">
            <wp:extent cx="6264275" cy="2447925"/>
            <wp:effectExtent l="0" t="0" r="0" b="3175"/>
            <wp:docPr id="1897902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902541" name=""/>
                    <pic:cNvPicPr/>
                  </pic:nvPicPr>
                  <pic:blipFill>
                    <a:blip r:embed="rId15"/>
                    <a:stretch>
                      <a:fillRect/>
                    </a:stretch>
                  </pic:blipFill>
                  <pic:spPr>
                    <a:xfrm>
                      <a:off x="0" y="0"/>
                      <a:ext cx="6264275" cy="2447925"/>
                    </a:xfrm>
                    <a:prstGeom prst="rect">
                      <a:avLst/>
                    </a:prstGeom>
                  </pic:spPr>
                </pic:pic>
              </a:graphicData>
            </a:graphic>
          </wp:inline>
        </w:drawing>
      </w:r>
    </w:p>
    <w:p w14:paraId="0E00F4FE" w14:textId="1CFC17D9" w:rsidR="009D733C" w:rsidRDefault="009D733C" w:rsidP="009D733C">
      <w:pPr>
        <w:pStyle w:val="Caption"/>
        <w:jc w:val="center"/>
      </w:pPr>
      <w:bookmarkStart w:id="6" w:name="_Ref178352396"/>
      <w:r>
        <w:t xml:space="preserve">Figure </w:t>
      </w:r>
      <w:r w:rsidR="004073A7">
        <w:fldChar w:fldCharType="begin"/>
      </w:r>
      <w:r w:rsidR="004073A7">
        <w:instrText xml:space="preserve"> SEQ Figure \* ARABIC </w:instrText>
      </w:r>
      <w:r w:rsidR="004073A7">
        <w:fldChar w:fldCharType="separate"/>
      </w:r>
      <w:r w:rsidR="004073A7">
        <w:rPr>
          <w:noProof/>
        </w:rPr>
        <w:t>5</w:t>
      </w:r>
      <w:r w:rsidR="004073A7">
        <w:rPr>
          <w:noProof/>
        </w:rPr>
        <w:fldChar w:fldCharType="end"/>
      </w:r>
      <w:bookmarkEnd w:id="6"/>
      <w:r>
        <w:t xml:space="preserve">: UE selects preferred RO type since it is within </w:t>
      </w:r>
      <w:r w:rsidRPr="009D733C">
        <w:rPr>
          <w:i/>
          <w:iCs/>
        </w:rPr>
        <w:t>T</w:t>
      </w:r>
      <w:r w:rsidRPr="009D733C">
        <w:rPr>
          <w:i/>
          <w:iCs/>
          <w:vertAlign w:val="subscript"/>
        </w:rPr>
        <w:t>RO</w:t>
      </w:r>
    </w:p>
    <w:p w14:paraId="35AD94DF" w14:textId="77777777" w:rsidR="000D4DF0" w:rsidRDefault="000D4DF0" w:rsidP="00160E16"/>
    <w:p w14:paraId="6DF5C518" w14:textId="3AF7B984" w:rsidR="009D733C" w:rsidRDefault="009D733C" w:rsidP="00160E16">
      <w:r>
        <w:t xml:space="preserve">In the example in </w:t>
      </w:r>
      <w:r>
        <w:fldChar w:fldCharType="begin"/>
      </w:r>
      <w:r>
        <w:instrText xml:space="preserve"> REF _Ref178352528 \h </w:instrText>
      </w:r>
      <w:r>
        <w:fldChar w:fldCharType="separate"/>
      </w:r>
      <w:r w:rsidR="004073A7">
        <w:t xml:space="preserve">Figure </w:t>
      </w:r>
      <w:r w:rsidR="004073A7">
        <w:rPr>
          <w:noProof/>
        </w:rPr>
        <w:t>6</w:t>
      </w:r>
      <w:r>
        <w:fldChar w:fldCharType="end"/>
      </w:r>
      <w:r>
        <w:t xml:space="preserve">, a UE selected SSB#5 for its PRACH and its preferred RO type is legacy RO.  There is no legacy RO associated with SSB#5 within the time window TRO and so the UE selects the earliest available RO regardless of its type.  In this example the UE selects RO#5 in Subframe 2 of SFN </w:t>
      </w:r>
      <w:r w:rsidRPr="009D733C">
        <w:rPr>
          <w:i/>
          <w:iCs/>
        </w:rPr>
        <w:t>K</w:t>
      </w:r>
      <w:r>
        <w:t>+1 despite it being an SBFD RO, i.e., not its preferred RO type.</w:t>
      </w:r>
    </w:p>
    <w:p w14:paraId="7D5538D2" w14:textId="77777777" w:rsidR="009D733C" w:rsidRDefault="009D733C" w:rsidP="00160E16"/>
    <w:p w14:paraId="5CBE2EAD" w14:textId="77777777" w:rsidR="009D733C" w:rsidRDefault="009D733C" w:rsidP="009D733C">
      <w:pPr>
        <w:keepNext/>
        <w:jc w:val="center"/>
      </w:pPr>
      <w:r w:rsidRPr="009D733C">
        <w:rPr>
          <w:noProof/>
        </w:rPr>
        <w:drawing>
          <wp:inline distT="0" distB="0" distL="0" distR="0" wp14:anchorId="7A2C6FA4" wp14:editId="1E39B010">
            <wp:extent cx="6264275" cy="2372995"/>
            <wp:effectExtent l="0" t="0" r="0" b="1905"/>
            <wp:docPr id="4541270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27088" name=""/>
                    <pic:cNvPicPr/>
                  </pic:nvPicPr>
                  <pic:blipFill>
                    <a:blip r:embed="rId16"/>
                    <a:stretch>
                      <a:fillRect/>
                    </a:stretch>
                  </pic:blipFill>
                  <pic:spPr>
                    <a:xfrm>
                      <a:off x="0" y="0"/>
                      <a:ext cx="6264275" cy="2372995"/>
                    </a:xfrm>
                    <a:prstGeom prst="rect">
                      <a:avLst/>
                    </a:prstGeom>
                  </pic:spPr>
                </pic:pic>
              </a:graphicData>
            </a:graphic>
          </wp:inline>
        </w:drawing>
      </w:r>
    </w:p>
    <w:p w14:paraId="6CD64150" w14:textId="294C144B" w:rsidR="009D733C" w:rsidRDefault="009D733C" w:rsidP="009D733C">
      <w:pPr>
        <w:pStyle w:val="Caption"/>
        <w:jc w:val="center"/>
      </w:pPr>
      <w:bookmarkStart w:id="7" w:name="_Ref178352528"/>
      <w:r>
        <w:t xml:space="preserve">Figure </w:t>
      </w:r>
      <w:r w:rsidR="004073A7">
        <w:fldChar w:fldCharType="begin"/>
      </w:r>
      <w:r w:rsidR="004073A7">
        <w:instrText xml:space="preserve"> SEQ Figure \* ARABIC </w:instrText>
      </w:r>
      <w:r w:rsidR="004073A7">
        <w:fldChar w:fldCharType="separate"/>
      </w:r>
      <w:r w:rsidR="004073A7">
        <w:rPr>
          <w:noProof/>
        </w:rPr>
        <w:t>6</w:t>
      </w:r>
      <w:r w:rsidR="004073A7">
        <w:rPr>
          <w:noProof/>
        </w:rPr>
        <w:fldChar w:fldCharType="end"/>
      </w:r>
      <w:bookmarkEnd w:id="7"/>
      <w:r>
        <w:t xml:space="preserve">: UE selects the earliest RO instead of preferred RO type since preferred RO type is outside </w:t>
      </w:r>
      <w:r w:rsidRPr="009D733C">
        <w:rPr>
          <w:i/>
          <w:iCs/>
        </w:rPr>
        <w:t>T</w:t>
      </w:r>
      <w:r w:rsidRPr="009D733C">
        <w:rPr>
          <w:i/>
          <w:iCs/>
          <w:vertAlign w:val="subscript"/>
        </w:rPr>
        <w:t>RO</w:t>
      </w:r>
    </w:p>
    <w:p w14:paraId="48036A7D" w14:textId="77777777" w:rsidR="009D733C" w:rsidRDefault="009D733C" w:rsidP="00160E16"/>
    <w:p w14:paraId="2D2A8731" w14:textId="2F88723E" w:rsidR="009D733C" w:rsidRPr="009D733C" w:rsidRDefault="009D733C" w:rsidP="00160E16">
      <w:pPr>
        <w:rPr>
          <w:b/>
          <w:bCs/>
        </w:rPr>
      </w:pPr>
      <w:r w:rsidRPr="009D733C">
        <w:rPr>
          <w:b/>
          <w:bCs/>
        </w:rPr>
        <w:t xml:space="preserve">Proposal 6: </w:t>
      </w:r>
      <w:r w:rsidR="006753ED">
        <w:rPr>
          <w:b/>
          <w:bCs/>
        </w:rPr>
        <w:t>For initial PRACH transmission, t</w:t>
      </w:r>
      <w:r w:rsidRPr="009D733C">
        <w:rPr>
          <w:b/>
          <w:bCs/>
        </w:rPr>
        <w:t>he UE selects its preferred RO type for PRACH transmission if that RO type is available within a time window, otherwise the UE selects the earliest RO regardless of whether it is its preferred RO type or not.</w:t>
      </w:r>
    </w:p>
    <w:p w14:paraId="3201DB75" w14:textId="77777777" w:rsidR="00160E16" w:rsidRDefault="00160E16" w:rsidP="00AF7EF1"/>
    <w:p w14:paraId="1C7DB5C1" w14:textId="77777777" w:rsidR="006753ED" w:rsidRDefault="006753ED" w:rsidP="006753ED"/>
    <w:p w14:paraId="1DB25D98" w14:textId="176DCA0A" w:rsidR="006753ED" w:rsidRDefault="006753ED" w:rsidP="006753ED">
      <w:pPr>
        <w:pStyle w:val="Heading3"/>
        <w:numPr>
          <w:ilvl w:val="2"/>
          <w:numId w:val="5"/>
        </w:numPr>
      </w:pPr>
      <w:r>
        <w:t>Retransmission of PRACH</w:t>
      </w:r>
    </w:p>
    <w:p w14:paraId="5B466EA3" w14:textId="266F1258" w:rsidR="00E731A3" w:rsidRDefault="006753ED" w:rsidP="006753ED">
      <w:pPr>
        <w:spacing w:after="0"/>
      </w:pPr>
      <w:r>
        <w:t>For the retransmission of PRACH, the following options were considered on RO type selection:</w:t>
      </w:r>
    </w:p>
    <w:p w14:paraId="70BCB546" w14:textId="77777777" w:rsidR="006753ED" w:rsidRDefault="006753ED" w:rsidP="006753ED">
      <w:pPr>
        <w:spacing w:after="0"/>
      </w:pPr>
    </w:p>
    <w:p w14:paraId="7870F3AC" w14:textId="2402F32F" w:rsidR="006753ED" w:rsidRDefault="006753ED" w:rsidP="006753ED">
      <w:pPr>
        <w:spacing w:after="0"/>
        <w:ind w:left="720"/>
      </w:pPr>
      <w:r>
        <w:t>Option 1: Always use ROs of the same type (i.e., legacy-RO or Additional-RO) as the earlier PRACH transmission for the rest of the random access procedure</w:t>
      </w:r>
    </w:p>
    <w:p w14:paraId="204107C5" w14:textId="2275CA29" w:rsidR="006753ED" w:rsidRDefault="006753ED" w:rsidP="006753ED">
      <w:pPr>
        <w:spacing w:after="0"/>
        <w:ind w:left="720"/>
      </w:pPr>
      <w:r>
        <w:lastRenderedPageBreak/>
        <w:t>Option 2: First use ROs of the same type as the earlier PRACH transmission for a certain number of times, and if certain conditions are met, then use ROs of the other type for the rest of the random access procedure</w:t>
      </w:r>
    </w:p>
    <w:p w14:paraId="4F6CD766" w14:textId="7B24D7B4" w:rsidR="006753ED" w:rsidRDefault="006753ED" w:rsidP="006753ED">
      <w:pPr>
        <w:spacing w:after="0"/>
        <w:ind w:left="720"/>
      </w:pPr>
      <w:r>
        <w:t>Option 3: Independently select legacy-ROs or additional-ROs for each PRACH transmission re-attempt in one random access procedure</w:t>
      </w:r>
    </w:p>
    <w:p w14:paraId="69D87C00" w14:textId="77777777" w:rsidR="006753ED" w:rsidRDefault="006753ED" w:rsidP="006753ED">
      <w:pPr>
        <w:spacing w:after="0"/>
      </w:pPr>
    </w:p>
    <w:p w14:paraId="6D886040" w14:textId="77777777" w:rsidR="006753ED" w:rsidRDefault="006753ED" w:rsidP="006753ED">
      <w:pPr>
        <w:spacing w:after="0"/>
      </w:pPr>
    </w:p>
    <w:p w14:paraId="4C7A4777" w14:textId="14ABD650" w:rsidR="006753ED" w:rsidRDefault="00CF3A47" w:rsidP="006753ED">
      <w:pPr>
        <w:spacing w:after="0"/>
      </w:pPr>
      <w:r>
        <w:t xml:space="preserve">Option 1 relies on the RO selection selected in initial PRACH transmission.  If the initial PRACH transmission uses additional RO and it faces high CLI then the retransmission may continue to fail or has a higher chance of failure.  Option 2 requires new conditions to be defined, and it is unclear of such benefits.  Option 3 where each RO type is independently determined for each PRACH transmission will maintain the load balancing configured by the network, for example, if the probability </w:t>
      </w:r>
      <w:r w:rsidRPr="00CF3A47">
        <w:rPr>
          <w:i/>
          <w:iCs/>
        </w:rPr>
        <w:t>P</w:t>
      </w:r>
      <w:r w:rsidRPr="00CF3A47">
        <w:rPr>
          <w:i/>
          <w:iCs/>
          <w:vertAlign w:val="subscript"/>
        </w:rPr>
        <w:t>SBFD</w:t>
      </w:r>
      <w:r>
        <w:t xml:space="preserve"> is used to determine the probability of selecting an additional RO, then for each retransmission the same or other probability can be used.</w:t>
      </w:r>
    </w:p>
    <w:p w14:paraId="617B3AC6" w14:textId="77777777" w:rsidR="00CF3A47" w:rsidRDefault="00CF3A47" w:rsidP="006753ED">
      <w:pPr>
        <w:spacing w:after="0"/>
      </w:pPr>
    </w:p>
    <w:p w14:paraId="1603AEAD" w14:textId="34245950" w:rsidR="00CF3A47" w:rsidRPr="00CF3A47" w:rsidRDefault="00CF3A47" w:rsidP="006753ED">
      <w:pPr>
        <w:spacing w:after="0"/>
        <w:rPr>
          <w:b/>
          <w:bCs/>
        </w:rPr>
      </w:pPr>
      <w:r w:rsidRPr="00CF3A47">
        <w:rPr>
          <w:b/>
          <w:bCs/>
        </w:rPr>
        <w:t xml:space="preserve">Proposal 7: Independently select legacy ROs or additional ROs for each PRACH transmission re-attempt in one random access procedure (Option 3), where the UE selects additional RO based on a network configured probability </w:t>
      </w:r>
      <w:r w:rsidRPr="00CF3A47">
        <w:rPr>
          <w:b/>
          <w:bCs/>
          <w:i/>
          <w:iCs/>
        </w:rPr>
        <w:t>P</w:t>
      </w:r>
      <w:r w:rsidRPr="00CF3A47">
        <w:rPr>
          <w:b/>
          <w:bCs/>
          <w:i/>
          <w:iCs/>
          <w:vertAlign w:val="subscript"/>
        </w:rPr>
        <w:t>SBFD</w:t>
      </w:r>
      <w:r w:rsidRPr="00CF3A47">
        <w:rPr>
          <w:b/>
          <w:bCs/>
        </w:rPr>
        <w:t xml:space="preserve"> and selects legacy RO based on probability 1-</w:t>
      </w:r>
      <w:r w:rsidRPr="00CF3A47">
        <w:rPr>
          <w:b/>
          <w:bCs/>
          <w:i/>
          <w:iCs/>
        </w:rPr>
        <w:t>P</w:t>
      </w:r>
      <w:r w:rsidRPr="00CF3A47">
        <w:rPr>
          <w:b/>
          <w:bCs/>
          <w:i/>
          <w:iCs/>
          <w:vertAlign w:val="subscript"/>
        </w:rPr>
        <w:t>SBFD</w:t>
      </w:r>
      <w:r w:rsidRPr="00CF3A47">
        <w:rPr>
          <w:b/>
          <w:bCs/>
        </w:rPr>
        <w:t>.</w:t>
      </w:r>
    </w:p>
    <w:p w14:paraId="4F456E94" w14:textId="77777777" w:rsidR="006753ED" w:rsidRDefault="006753ED" w:rsidP="006753ED">
      <w:pPr>
        <w:spacing w:after="0"/>
        <w:rPr>
          <w:lang w:val="en-US"/>
        </w:rPr>
      </w:pPr>
    </w:p>
    <w:p w14:paraId="1BF18B67" w14:textId="77777777" w:rsidR="006753ED" w:rsidRDefault="006753ED" w:rsidP="00675401">
      <w:pPr>
        <w:spacing w:after="0"/>
        <w:rPr>
          <w:lang w:val="en-US"/>
        </w:rPr>
      </w:pPr>
    </w:p>
    <w:p w14:paraId="5C48B0CF" w14:textId="77777777" w:rsidR="00CF3A47" w:rsidRDefault="00CF3A4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9F91C7F"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9511B3">
        <w:t xml:space="preserve">PRACH in </w:t>
      </w:r>
      <w:r w:rsidR="00E02F3C">
        <w:t>SBFD</w:t>
      </w:r>
      <w:r w:rsidR="000F7D30">
        <w:t>,</w:t>
      </w:r>
      <w:r w:rsidR="000F34C5">
        <w:t xml:space="preserve"> and we observe the following:</w:t>
      </w:r>
    </w:p>
    <w:p w14:paraId="7B39B95D" w14:textId="77777777" w:rsidR="007650D2" w:rsidRPr="00C37D65" w:rsidRDefault="007650D2" w:rsidP="007650D2">
      <w:pPr>
        <w:rPr>
          <w:b/>
          <w:bCs/>
        </w:rPr>
      </w:pPr>
      <w:r w:rsidRPr="00C37D65">
        <w:rPr>
          <w:b/>
          <w:bCs/>
        </w:rPr>
        <w:t xml:space="preserve">Observation 1: The </w:t>
      </w:r>
      <w:proofErr w:type="spellStart"/>
      <w:r w:rsidRPr="00C37D65">
        <w:rPr>
          <w:b/>
          <w:bCs/>
        </w:rPr>
        <w:t>gNB</w:t>
      </w:r>
      <w:proofErr w:type="spellEnd"/>
      <w:r w:rsidRPr="00C37D65">
        <w:rPr>
          <w:b/>
          <w:bCs/>
        </w:rPr>
        <w:t xml:space="preserve"> may not be able to configure </w:t>
      </w:r>
      <w:r w:rsidRPr="00ED0AE5">
        <w:rPr>
          <w:b/>
          <w:bCs/>
          <w:i/>
          <w:iCs/>
        </w:rPr>
        <w:t>msg1-FrequencyStart</w:t>
      </w:r>
      <w:r w:rsidRPr="00C37D65">
        <w:rPr>
          <w:b/>
          <w:bCs/>
        </w:rPr>
        <w:t xml:space="preserve"> such that the ROs are within the UL </w:t>
      </w:r>
      <w:proofErr w:type="spellStart"/>
      <w:r w:rsidRPr="00C37D65">
        <w:rPr>
          <w:b/>
          <w:bCs/>
        </w:rPr>
        <w:t>subband</w:t>
      </w:r>
      <w:proofErr w:type="spellEnd"/>
      <w:r w:rsidRPr="00C37D65">
        <w:rPr>
          <w:b/>
          <w:bCs/>
        </w:rPr>
        <w:t xml:space="preserve">, especially for {DUD} SBFD </w:t>
      </w:r>
      <w:proofErr w:type="spellStart"/>
      <w:r w:rsidRPr="00C37D65">
        <w:rPr>
          <w:b/>
          <w:bCs/>
        </w:rPr>
        <w:t>subbands</w:t>
      </w:r>
      <w:proofErr w:type="spellEnd"/>
      <w:r w:rsidRPr="00C37D65">
        <w:rPr>
          <w:b/>
          <w:bCs/>
        </w:rPr>
        <w:t xml:space="preserve"> configuration.</w:t>
      </w:r>
    </w:p>
    <w:p w14:paraId="22800A65" w14:textId="77777777" w:rsidR="007650D2" w:rsidRPr="00C71B50" w:rsidRDefault="007650D2" w:rsidP="007650D2">
      <w:pPr>
        <w:rPr>
          <w:b/>
          <w:bCs/>
        </w:rPr>
      </w:pPr>
      <w:r w:rsidRPr="00C71B50">
        <w:rPr>
          <w:b/>
          <w:bCs/>
        </w:rPr>
        <w:t xml:space="preserve">Observation 2: Reinterpreting </w:t>
      </w:r>
      <w:r w:rsidRPr="00421E8B">
        <w:rPr>
          <w:b/>
          <w:bCs/>
          <w:i/>
          <w:iCs/>
        </w:rPr>
        <w:t>msg1-FrequencyStart</w:t>
      </w:r>
      <w:r w:rsidRPr="00C71B50">
        <w:rPr>
          <w:b/>
          <w:bCs/>
        </w:rPr>
        <w:t xml:space="preserve"> by referencing it with the start of the UL </w:t>
      </w:r>
      <w:proofErr w:type="spellStart"/>
      <w:r w:rsidRPr="00C71B50">
        <w:rPr>
          <w:b/>
          <w:bCs/>
        </w:rPr>
        <w:t>subband</w:t>
      </w:r>
      <w:proofErr w:type="spellEnd"/>
      <w:r w:rsidRPr="00C71B50">
        <w:rPr>
          <w:b/>
          <w:bCs/>
        </w:rPr>
        <w:t xml:space="preserve"> rather than the UL BWP may still place the ROs outside of the UL </w:t>
      </w:r>
      <w:proofErr w:type="spellStart"/>
      <w:r w:rsidRPr="00C71B50">
        <w:rPr>
          <w:b/>
          <w:bCs/>
        </w:rPr>
        <w:t>subband</w:t>
      </w:r>
      <w:proofErr w:type="spellEnd"/>
      <w:r w:rsidRPr="00C71B50">
        <w:rPr>
          <w:b/>
          <w:bCs/>
        </w:rPr>
        <w:t xml:space="preserve"> or </w:t>
      </w:r>
      <w:r>
        <w:rPr>
          <w:b/>
          <w:bCs/>
        </w:rPr>
        <w:t xml:space="preserve">may </w:t>
      </w:r>
      <w:r w:rsidRPr="00C71B50">
        <w:rPr>
          <w:b/>
          <w:bCs/>
        </w:rPr>
        <w:t>place it outside of the UL BWP.</w:t>
      </w:r>
    </w:p>
    <w:p w14:paraId="352C0CA9" w14:textId="77777777" w:rsidR="007650D2" w:rsidRPr="00CF35A7" w:rsidRDefault="007650D2" w:rsidP="007650D2">
      <w:pPr>
        <w:rPr>
          <w:b/>
          <w:bCs/>
        </w:rPr>
      </w:pPr>
      <w:r w:rsidRPr="00CF35A7">
        <w:rPr>
          <w:b/>
          <w:bCs/>
        </w:rPr>
        <w:t xml:space="preserve">Observation </w:t>
      </w:r>
      <w:r>
        <w:rPr>
          <w:b/>
          <w:bCs/>
        </w:rPr>
        <w:t>3</w:t>
      </w:r>
      <w:r w:rsidRPr="00CF35A7">
        <w:rPr>
          <w:b/>
          <w:bCs/>
        </w:rPr>
        <w:t xml:space="preserve">: Using a MOD function to contain ROs within the UL </w:t>
      </w:r>
      <w:proofErr w:type="spellStart"/>
      <w:r w:rsidRPr="00CF35A7">
        <w:rPr>
          <w:b/>
          <w:bCs/>
        </w:rPr>
        <w:t>subband</w:t>
      </w:r>
      <w:proofErr w:type="spellEnd"/>
      <w:r w:rsidRPr="00CF35A7">
        <w:rPr>
          <w:b/>
          <w:bCs/>
        </w:rPr>
        <w:t xml:space="preserve"> by wrapping around ROs that falls outside the UL </w:t>
      </w:r>
      <w:proofErr w:type="spellStart"/>
      <w:r w:rsidRPr="00CF35A7">
        <w:rPr>
          <w:b/>
          <w:bCs/>
        </w:rPr>
        <w:t>subband</w:t>
      </w:r>
      <w:proofErr w:type="spellEnd"/>
      <w:r w:rsidRPr="00CF35A7">
        <w:rPr>
          <w:b/>
          <w:bCs/>
        </w:rPr>
        <w:t xml:space="preserve"> may lead to RO collisions between the wrapped around ROs and lower frequency </w:t>
      </w:r>
      <w:proofErr w:type="spellStart"/>
      <w:r w:rsidRPr="00CF35A7">
        <w:rPr>
          <w:b/>
          <w:bCs/>
        </w:rPr>
        <w:t>FDMed</w:t>
      </w:r>
      <w:proofErr w:type="spellEnd"/>
      <w:r w:rsidRPr="00CF35A7">
        <w:rPr>
          <w:b/>
          <w:bCs/>
        </w:rPr>
        <w:t xml:space="preserve"> ROs.</w:t>
      </w:r>
    </w:p>
    <w:p w14:paraId="3D09BCD9" w14:textId="77777777" w:rsidR="007650D2" w:rsidRPr="006B63CE" w:rsidRDefault="007650D2" w:rsidP="007650D2">
      <w:pPr>
        <w:rPr>
          <w:b/>
          <w:bCs/>
        </w:rPr>
      </w:pPr>
      <w:r w:rsidRPr="006B63CE">
        <w:rPr>
          <w:b/>
          <w:bCs/>
        </w:rPr>
        <w:t xml:space="preserve">Observation </w:t>
      </w:r>
      <w:r>
        <w:rPr>
          <w:b/>
          <w:bCs/>
        </w:rPr>
        <w:t>4</w:t>
      </w:r>
      <w:r w:rsidRPr="006B63CE">
        <w:rPr>
          <w:b/>
          <w:bCs/>
        </w:rPr>
        <w:t xml:space="preserve">: Having common PRACH parameters for the two separate PRACH configurations in PRACH configuration Option 2 for SBFD would reduce configuration flexibility.  If the motivation of having </w:t>
      </w:r>
      <w:r w:rsidRPr="00521BFF">
        <w:rPr>
          <w:b/>
          <w:bCs/>
          <w:i/>
          <w:iCs/>
        </w:rPr>
        <w:t>some</w:t>
      </w:r>
      <w:r>
        <w:rPr>
          <w:b/>
          <w:bCs/>
        </w:rPr>
        <w:t xml:space="preserve"> </w:t>
      </w:r>
      <w:r w:rsidRPr="006B63CE">
        <w:rPr>
          <w:b/>
          <w:bCs/>
        </w:rPr>
        <w:t>common PRACH parameters is to reduce RRC signalling, then PRACH configuration Option 1 can be used.</w:t>
      </w:r>
    </w:p>
    <w:p w14:paraId="2DF8A3B7" w14:textId="77777777" w:rsidR="007650D2" w:rsidRPr="00573D50" w:rsidRDefault="007650D2" w:rsidP="007650D2">
      <w:pPr>
        <w:rPr>
          <w:b/>
          <w:bCs/>
        </w:rPr>
      </w:pPr>
      <w:r w:rsidRPr="00573D50">
        <w:rPr>
          <w:b/>
          <w:bCs/>
        </w:rPr>
        <w:t xml:space="preserve">Observation </w:t>
      </w:r>
      <w:r>
        <w:rPr>
          <w:b/>
          <w:bCs/>
        </w:rPr>
        <w:t>5</w:t>
      </w:r>
      <w:r w:rsidRPr="00573D50">
        <w:rPr>
          <w:b/>
          <w:bCs/>
        </w:rPr>
        <w:t>: Relying on UE implementation to select between legacy ROs and additional ROs would deny the network of the ability to perform load balancing on the RO resources.</w:t>
      </w:r>
    </w:p>
    <w:p w14:paraId="0B9F16A8" w14:textId="77777777" w:rsidR="008D541C" w:rsidRDefault="008D541C" w:rsidP="008D541C">
      <w:pPr>
        <w:spacing w:after="0"/>
      </w:pPr>
    </w:p>
    <w:p w14:paraId="2E87F150" w14:textId="77777777" w:rsidR="008D541C" w:rsidRDefault="008D541C" w:rsidP="007A29E8">
      <w:pPr>
        <w:spacing w:after="0"/>
        <w:rPr>
          <w:lang w:val="en-US"/>
        </w:rPr>
      </w:pPr>
    </w:p>
    <w:p w14:paraId="4A41F8AA" w14:textId="10037476" w:rsidR="002173CA" w:rsidRPr="002173CA" w:rsidRDefault="002173CA" w:rsidP="002173CA">
      <w:pPr>
        <w:rPr>
          <w:lang w:val="en-US"/>
        </w:rPr>
      </w:pPr>
      <w:r w:rsidRPr="002173CA">
        <w:rPr>
          <w:lang w:val="en-US"/>
        </w:rPr>
        <w:t>We therefore propose the following:</w:t>
      </w:r>
    </w:p>
    <w:p w14:paraId="265FD2D6" w14:textId="77777777" w:rsidR="007650D2" w:rsidRPr="00F6742B" w:rsidRDefault="007650D2" w:rsidP="007650D2">
      <w:pPr>
        <w:rPr>
          <w:b/>
          <w:bCs/>
        </w:rPr>
      </w:pPr>
      <w:r w:rsidRPr="00F6742B">
        <w:rPr>
          <w:b/>
          <w:bCs/>
        </w:rPr>
        <w:t xml:space="preserve">Proposal 1: Support the reinterpretation of </w:t>
      </w:r>
      <w:r w:rsidRPr="004E3A41">
        <w:rPr>
          <w:b/>
          <w:bCs/>
          <w:i/>
          <w:iCs/>
        </w:rPr>
        <w:t>msg1-FrequencyStart</w:t>
      </w:r>
      <w:r w:rsidRPr="00F6742B">
        <w:rPr>
          <w:b/>
          <w:bCs/>
        </w:rPr>
        <w:t xml:space="preserve"> for PRACH Configuration Option 1, such that the ROs are contained within the UL </w:t>
      </w:r>
      <w:proofErr w:type="spellStart"/>
      <w:r w:rsidRPr="00F6742B">
        <w:rPr>
          <w:b/>
          <w:bCs/>
        </w:rPr>
        <w:t>subband</w:t>
      </w:r>
      <w:proofErr w:type="spellEnd"/>
      <w:r w:rsidRPr="00F6742B">
        <w:rPr>
          <w:b/>
          <w:bCs/>
        </w:rPr>
        <w:t xml:space="preserve"> using a MOD function</w:t>
      </w:r>
      <w:r>
        <w:rPr>
          <w:b/>
          <w:bCs/>
        </w:rPr>
        <w:t xml:space="preserve"> (Alt 2-3)</w:t>
      </w:r>
      <w:r w:rsidRPr="00F6742B">
        <w:rPr>
          <w:b/>
          <w:bCs/>
        </w:rPr>
        <w:t xml:space="preserve">, and if an RO is wrapped around to the lower part of the UL </w:t>
      </w:r>
      <w:proofErr w:type="spellStart"/>
      <w:r w:rsidRPr="00F6742B">
        <w:rPr>
          <w:b/>
          <w:bCs/>
        </w:rPr>
        <w:t>subband</w:t>
      </w:r>
      <w:proofErr w:type="spellEnd"/>
      <w:r w:rsidRPr="00F6742B">
        <w:rPr>
          <w:b/>
          <w:bCs/>
        </w:rPr>
        <w:t xml:space="preserve"> that collides with another RO, the RO that would be wrapped around is dropped. </w:t>
      </w:r>
    </w:p>
    <w:p w14:paraId="22E4E803" w14:textId="77777777" w:rsidR="007650D2" w:rsidRPr="00890C01" w:rsidRDefault="007650D2" w:rsidP="007650D2">
      <w:pPr>
        <w:rPr>
          <w:b/>
          <w:bCs/>
        </w:rPr>
      </w:pPr>
      <w:r w:rsidRPr="00890C01">
        <w:rPr>
          <w:b/>
          <w:bCs/>
        </w:rPr>
        <w:t xml:space="preserve">Proposal 2: Scale the number of FDM RO so that it fits within the UL </w:t>
      </w:r>
      <w:proofErr w:type="spellStart"/>
      <w:r w:rsidRPr="00890C01">
        <w:rPr>
          <w:b/>
          <w:bCs/>
        </w:rPr>
        <w:t>subband</w:t>
      </w:r>
      <w:proofErr w:type="spellEnd"/>
      <w:r w:rsidRPr="00890C01">
        <w:rPr>
          <w:b/>
          <w:bCs/>
        </w:rPr>
        <w:t>.</w:t>
      </w:r>
    </w:p>
    <w:p w14:paraId="2F2CECCF" w14:textId="77777777" w:rsidR="007650D2" w:rsidRPr="00BD259B" w:rsidRDefault="007650D2" w:rsidP="007650D2">
      <w:pPr>
        <w:rPr>
          <w:b/>
          <w:bCs/>
        </w:rPr>
      </w:pPr>
      <w:r w:rsidRPr="00BD259B">
        <w:rPr>
          <w:b/>
          <w:bCs/>
        </w:rPr>
        <w:t>Proposal 3: For RACH configuration Option 1, support separate power control parameters for PRACH transmission in SBFD symbols and non-SBFD symbols</w:t>
      </w:r>
      <w:r>
        <w:rPr>
          <w:b/>
          <w:bCs/>
        </w:rPr>
        <w:t>.</w:t>
      </w:r>
    </w:p>
    <w:p w14:paraId="13502AA9" w14:textId="77777777" w:rsidR="007650D2" w:rsidRPr="006B63CE" w:rsidRDefault="007650D2" w:rsidP="007650D2">
      <w:pPr>
        <w:rPr>
          <w:b/>
          <w:bCs/>
        </w:rPr>
      </w:pPr>
      <w:r w:rsidRPr="006B63CE">
        <w:rPr>
          <w:b/>
          <w:bCs/>
        </w:rPr>
        <w:t xml:space="preserve">Proposal </w:t>
      </w:r>
      <w:r>
        <w:rPr>
          <w:b/>
          <w:bCs/>
        </w:rPr>
        <w:t>4</w:t>
      </w:r>
      <w:r w:rsidRPr="006B63CE">
        <w:rPr>
          <w:b/>
          <w:bCs/>
        </w:rPr>
        <w:t xml:space="preserve">: For PRACH configuration Option 2 (i.e., Use two separate PRACH configurations, including one legacy RACH configuration and one additional PRACH configuration), all the parameters currently in </w:t>
      </w:r>
      <w:proofErr w:type="spellStart"/>
      <w:r w:rsidRPr="006B63CE">
        <w:rPr>
          <w:b/>
          <w:bCs/>
          <w:i/>
          <w:iCs/>
        </w:rPr>
        <w:t>rach-ConfigCommon</w:t>
      </w:r>
      <w:proofErr w:type="spellEnd"/>
      <w:r w:rsidRPr="006B63CE">
        <w:rPr>
          <w:b/>
          <w:bCs/>
        </w:rPr>
        <w:t xml:space="preserve"> are included in the additional PRACH configuration.</w:t>
      </w:r>
    </w:p>
    <w:p w14:paraId="7CE18960" w14:textId="77777777" w:rsidR="007650D2" w:rsidRPr="001107A7" w:rsidRDefault="007650D2" w:rsidP="007650D2">
      <w:pPr>
        <w:rPr>
          <w:b/>
          <w:bCs/>
        </w:rPr>
      </w:pPr>
      <w:r w:rsidRPr="001107A7">
        <w:rPr>
          <w:b/>
          <w:bCs/>
        </w:rPr>
        <w:lastRenderedPageBreak/>
        <w:t xml:space="preserve">Proposal 5: Introduce a configurable probability </w:t>
      </w:r>
      <w:r w:rsidRPr="001107A7">
        <w:rPr>
          <w:b/>
          <w:bCs/>
          <w:i/>
          <w:iCs/>
        </w:rPr>
        <w:t>P</w:t>
      </w:r>
      <w:r w:rsidRPr="001107A7">
        <w:rPr>
          <w:b/>
          <w:bCs/>
          <w:i/>
          <w:iCs/>
          <w:vertAlign w:val="subscript"/>
        </w:rPr>
        <w:t>SBFD</w:t>
      </w:r>
      <w:r w:rsidRPr="001107A7">
        <w:rPr>
          <w:b/>
          <w:bCs/>
        </w:rPr>
        <w:t xml:space="preserve">, where the UE has a probability of </w:t>
      </w:r>
      <w:r w:rsidRPr="001107A7">
        <w:rPr>
          <w:b/>
          <w:bCs/>
          <w:i/>
          <w:iCs/>
        </w:rPr>
        <w:t>P</w:t>
      </w:r>
      <w:r w:rsidRPr="001107A7">
        <w:rPr>
          <w:b/>
          <w:bCs/>
          <w:i/>
          <w:iCs/>
          <w:vertAlign w:val="subscript"/>
        </w:rPr>
        <w:t>SBFD</w:t>
      </w:r>
      <w:r w:rsidRPr="001107A7">
        <w:rPr>
          <w:b/>
          <w:bCs/>
        </w:rPr>
        <w:t xml:space="preserve"> in selecting an additional RO and a </w:t>
      </w:r>
      <w:proofErr w:type="spellStart"/>
      <w:r w:rsidRPr="001107A7">
        <w:rPr>
          <w:b/>
          <w:bCs/>
        </w:rPr>
        <w:t>probabilitiy</w:t>
      </w:r>
      <w:proofErr w:type="spellEnd"/>
      <w:r w:rsidRPr="001107A7">
        <w:rPr>
          <w:b/>
          <w:bCs/>
        </w:rPr>
        <w:t xml:space="preserve"> of 1 - </w:t>
      </w:r>
      <w:r w:rsidRPr="001107A7">
        <w:rPr>
          <w:b/>
          <w:bCs/>
          <w:i/>
          <w:iCs/>
        </w:rPr>
        <w:t>P</w:t>
      </w:r>
      <w:r w:rsidRPr="001107A7">
        <w:rPr>
          <w:b/>
          <w:bCs/>
          <w:i/>
          <w:iCs/>
          <w:vertAlign w:val="subscript"/>
        </w:rPr>
        <w:t>SBFD</w:t>
      </w:r>
      <w:r w:rsidRPr="001107A7">
        <w:rPr>
          <w:b/>
          <w:bCs/>
        </w:rPr>
        <w:t xml:space="preserve"> in selecting a legacy RO.</w:t>
      </w:r>
      <w:r>
        <w:rPr>
          <w:b/>
          <w:bCs/>
        </w:rPr>
        <w:t xml:space="preserve">  The value </w:t>
      </w:r>
      <w:r w:rsidRPr="001107A7">
        <w:rPr>
          <w:b/>
          <w:bCs/>
          <w:i/>
          <w:iCs/>
        </w:rPr>
        <w:t>P</w:t>
      </w:r>
      <w:r w:rsidRPr="001107A7">
        <w:rPr>
          <w:b/>
          <w:bCs/>
          <w:i/>
          <w:iCs/>
          <w:vertAlign w:val="subscript"/>
        </w:rPr>
        <w:t>SBFD</w:t>
      </w:r>
      <w:r>
        <w:rPr>
          <w:b/>
          <w:bCs/>
        </w:rPr>
        <w:t xml:space="preserve"> can be configured in the SIB.</w:t>
      </w:r>
    </w:p>
    <w:p w14:paraId="07535890" w14:textId="77777777" w:rsidR="007650D2" w:rsidRPr="009D733C" w:rsidRDefault="007650D2" w:rsidP="007650D2">
      <w:pPr>
        <w:rPr>
          <w:b/>
          <w:bCs/>
        </w:rPr>
      </w:pPr>
      <w:r w:rsidRPr="009D733C">
        <w:rPr>
          <w:b/>
          <w:bCs/>
        </w:rPr>
        <w:t xml:space="preserve">Proposal 6: </w:t>
      </w:r>
      <w:r>
        <w:rPr>
          <w:b/>
          <w:bCs/>
        </w:rPr>
        <w:t>For initial PRACH transmission, t</w:t>
      </w:r>
      <w:r w:rsidRPr="009D733C">
        <w:rPr>
          <w:b/>
          <w:bCs/>
        </w:rPr>
        <w:t>he UE selects its preferred RO type for PRACH transmission if that RO type is available within a time window, otherwise the UE selects the earliest RO regardless of whether it is its preferred RO type or not.</w:t>
      </w:r>
    </w:p>
    <w:p w14:paraId="7003A8CE" w14:textId="79F3E854" w:rsidR="007650D2" w:rsidRPr="007650D2" w:rsidRDefault="007650D2" w:rsidP="007650D2">
      <w:pPr>
        <w:spacing w:after="0"/>
        <w:rPr>
          <w:b/>
          <w:bCs/>
        </w:rPr>
      </w:pPr>
      <w:r w:rsidRPr="00CF3A47">
        <w:rPr>
          <w:b/>
          <w:bCs/>
        </w:rPr>
        <w:t xml:space="preserve">Proposal 7: Independently select legacy ROs or additional ROs for each PRACH transmission re-attempt in one random access procedure (Option 3), where the UE selects additional RO based on a network configured probability </w:t>
      </w:r>
      <w:r w:rsidRPr="00CF3A47">
        <w:rPr>
          <w:b/>
          <w:bCs/>
          <w:i/>
          <w:iCs/>
        </w:rPr>
        <w:t>P</w:t>
      </w:r>
      <w:r w:rsidRPr="00CF3A47">
        <w:rPr>
          <w:b/>
          <w:bCs/>
          <w:i/>
          <w:iCs/>
          <w:vertAlign w:val="subscript"/>
        </w:rPr>
        <w:t>SBFD</w:t>
      </w:r>
      <w:r w:rsidRPr="00CF3A47">
        <w:rPr>
          <w:b/>
          <w:bCs/>
        </w:rPr>
        <w:t xml:space="preserve"> and selects legacy RO based on probability 1-</w:t>
      </w:r>
      <w:r w:rsidRPr="00CF3A47">
        <w:rPr>
          <w:b/>
          <w:bCs/>
          <w:i/>
          <w:iCs/>
        </w:rPr>
        <w:t>P</w:t>
      </w:r>
      <w:r w:rsidRPr="00CF3A47">
        <w:rPr>
          <w:b/>
          <w:bCs/>
          <w:i/>
          <w:iCs/>
          <w:vertAlign w:val="subscript"/>
        </w:rPr>
        <w:t>SBFD</w:t>
      </w:r>
      <w:r w:rsidRPr="00CF3A47">
        <w:rPr>
          <w:b/>
          <w:bCs/>
        </w:rPr>
        <w:t>.</w:t>
      </w:r>
    </w:p>
    <w:p w14:paraId="635CDC90" w14:textId="77777777" w:rsidR="00C42E47" w:rsidRDefault="00C42E47" w:rsidP="00DD2E62"/>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3014BDC5" w14:textId="38134FA5" w:rsidR="00E06606" w:rsidRDefault="00E06606" w:rsidP="00E06606">
      <w:r>
        <w:t>[1] R1- 2404616, “Discussion on SBFD random access operation,” Xiaomi, RAN1#117</w:t>
      </w:r>
    </w:p>
    <w:p w14:paraId="748A7633" w14:textId="72396077" w:rsidR="004F7256" w:rsidRDefault="00E06606" w:rsidP="00DB45E7">
      <w:r>
        <w:t>[2] R1-2404008, “Discussion on SBFD random access operation,” ZTE, RAN1#117</w:t>
      </w:r>
    </w:p>
    <w:p w14:paraId="2BC42168" w14:textId="7F68D3CD" w:rsidR="00F07203" w:rsidRDefault="00F07203" w:rsidP="00DB45E7">
      <w:r>
        <w:t xml:space="preserve">[3] </w:t>
      </w:r>
      <w:r w:rsidRPr="00F07203">
        <w:t>R1-2408847</w:t>
      </w:r>
      <w:r>
        <w:t>, “</w:t>
      </w:r>
      <w:r w:rsidRPr="00F07203">
        <w:t>SBFD Random Access Operation</w:t>
      </w:r>
      <w:r w:rsidR="005F3F44">
        <w:t>,” Qualcomm, RAN1#118bis</w:t>
      </w:r>
    </w:p>
    <w:p w14:paraId="356C4878" w14:textId="6B266CF0" w:rsidR="00BD259B" w:rsidRDefault="00BD259B" w:rsidP="00DB45E7">
      <w:r>
        <w:t xml:space="preserve">[4] </w:t>
      </w:r>
      <w:r w:rsidRPr="00BD259B">
        <w:t>R1-2408526</w:t>
      </w:r>
      <w:r>
        <w:t>, “</w:t>
      </w:r>
      <w:r w:rsidRPr="00BD259B">
        <w:t>SBFD random access operation</w:t>
      </w:r>
      <w:r>
        <w:t>,” Ericsson, RAN1#118bis</w:t>
      </w:r>
    </w:p>
    <w:p w14:paraId="4A8E2909" w14:textId="77777777" w:rsidR="009511B3" w:rsidRDefault="009511B3" w:rsidP="00DB45E7"/>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1DF07" w14:textId="77777777" w:rsidR="00432FE9" w:rsidRDefault="00432FE9">
      <w:r>
        <w:separator/>
      </w:r>
    </w:p>
  </w:endnote>
  <w:endnote w:type="continuationSeparator" w:id="0">
    <w:p w14:paraId="49E26FD8" w14:textId="77777777" w:rsidR="00432FE9" w:rsidRDefault="00432FE9">
      <w:r>
        <w:continuationSeparator/>
      </w:r>
    </w:p>
  </w:endnote>
  <w:endnote w:type="continuationNotice" w:id="1">
    <w:p w14:paraId="30362B83" w14:textId="77777777" w:rsidR="00432FE9" w:rsidRDefault="00432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ourierNewPSMT">
    <w:altName w:val="宋体"/>
    <w:panose1 w:val="020703090202050204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62D8D" w14:textId="77777777" w:rsidR="00432FE9" w:rsidRDefault="00432FE9">
      <w:r>
        <w:separator/>
      </w:r>
    </w:p>
  </w:footnote>
  <w:footnote w:type="continuationSeparator" w:id="0">
    <w:p w14:paraId="1F03DEB8" w14:textId="77777777" w:rsidR="00432FE9" w:rsidRDefault="00432FE9">
      <w:r>
        <w:continuationSeparator/>
      </w:r>
    </w:p>
  </w:footnote>
  <w:footnote w:type="continuationNotice" w:id="1">
    <w:p w14:paraId="4DED8AD8" w14:textId="77777777" w:rsidR="00432FE9" w:rsidRDefault="00432F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FA789B"/>
    <w:multiLevelType w:val="hybridMultilevel"/>
    <w:tmpl w:val="6450D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F10E0"/>
    <w:multiLevelType w:val="hybridMultilevel"/>
    <w:tmpl w:val="24E0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D44E9"/>
    <w:multiLevelType w:val="hybridMultilevel"/>
    <w:tmpl w:val="BE520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20F91CBB"/>
    <w:multiLevelType w:val="hybridMultilevel"/>
    <w:tmpl w:val="E118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75F04A4"/>
    <w:multiLevelType w:val="hybridMultilevel"/>
    <w:tmpl w:val="CE5EA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4C35EC"/>
    <w:multiLevelType w:val="hybridMultilevel"/>
    <w:tmpl w:val="AE743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7375F2B"/>
    <w:multiLevelType w:val="hybridMultilevel"/>
    <w:tmpl w:val="5BF8C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C713717"/>
    <w:multiLevelType w:val="hybridMultilevel"/>
    <w:tmpl w:val="4176D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E61CA2"/>
    <w:multiLevelType w:val="hybridMultilevel"/>
    <w:tmpl w:val="3976B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010D44"/>
    <w:multiLevelType w:val="hybridMultilevel"/>
    <w:tmpl w:val="4CDAB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1"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52979460">
    <w:abstractNumId w:val="20"/>
  </w:num>
  <w:num w:numId="2" w16cid:durableId="1859392001">
    <w:abstractNumId w:val="16"/>
  </w:num>
  <w:num w:numId="3" w16cid:durableId="1258297050">
    <w:abstractNumId w:val="12"/>
  </w:num>
  <w:num w:numId="4" w16cid:durableId="1745452044">
    <w:abstractNumId w:val="5"/>
  </w:num>
  <w:num w:numId="5" w16cid:durableId="2119642789">
    <w:abstractNumId w:val="0"/>
  </w:num>
  <w:num w:numId="6" w16cid:durableId="302128279">
    <w:abstractNumId w:val="9"/>
  </w:num>
  <w:num w:numId="7" w16cid:durableId="379936624">
    <w:abstractNumId w:val="22"/>
  </w:num>
  <w:num w:numId="8" w16cid:durableId="2004624563">
    <w:abstractNumId w:val="3"/>
  </w:num>
  <w:num w:numId="9" w16cid:durableId="928126627">
    <w:abstractNumId w:val="8"/>
  </w:num>
  <w:num w:numId="10" w16cid:durableId="722868275">
    <w:abstractNumId w:val="2"/>
  </w:num>
  <w:num w:numId="11" w16cid:durableId="775715937">
    <w:abstractNumId w:val="19"/>
  </w:num>
  <w:num w:numId="12" w16cid:durableId="724572076">
    <w:abstractNumId w:val="17"/>
  </w:num>
  <w:num w:numId="13" w16cid:durableId="1475639384">
    <w:abstractNumId w:val="6"/>
  </w:num>
  <w:num w:numId="14" w16cid:durableId="1585526151">
    <w:abstractNumId w:val="10"/>
  </w:num>
  <w:num w:numId="15" w16cid:durableId="235554878">
    <w:abstractNumId w:val="14"/>
  </w:num>
  <w:num w:numId="16" w16cid:durableId="697195275">
    <w:abstractNumId w:val="1"/>
  </w:num>
  <w:num w:numId="17" w16cid:durableId="337774640">
    <w:abstractNumId w:val="11"/>
  </w:num>
  <w:num w:numId="18" w16cid:durableId="350374028">
    <w:abstractNumId w:val="18"/>
  </w:num>
  <w:num w:numId="19" w16cid:durableId="526867045">
    <w:abstractNumId w:val="4"/>
  </w:num>
  <w:num w:numId="20" w16cid:durableId="1060596958">
    <w:abstractNumId w:val="21"/>
  </w:num>
  <w:num w:numId="21" w16cid:durableId="1478911321">
    <w:abstractNumId w:val="15"/>
  </w:num>
  <w:num w:numId="22" w16cid:durableId="627978015">
    <w:abstractNumId w:val="13"/>
  </w:num>
  <w:num w:numId="23" w16cid:durableId="61098485">
    <w:abstractNumId w:val="23"/>
  </w:num>
  <w:num w:numId="24" w16cid:durableId="1569345226">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BE4"/>
    <w:rsid w:val="00005DB5"/>
    <w:rsid w:val="00006222"/>
    <w:rsid w:val="00006B59"/>
    <w:rsid w:val="000079FC"/>
    <w:rsid w:val="000102FF"/>
    <w:rsid w:val="0001122A"/>
    <w:rsid w:val="00011411"/>
    <w:rsid w:val="0001157C"/>
    <w:rsid w:val="00011972"/>
    <w:rsid w:val="00012274"/>
    <w:rsid w:val="00012AC9"/>
    <w:rsid w:val="00012D96"/>
    <w:rsid w:val="000133EC"/>
    <w:rsid w:val="000143F9"/>
    <w:rsid w:val="00014AE0"/>
    <w:rsid w:val="00015C40"/>
    <w:rsid w:val="00015E1F"/>
    <w:rsid w:val="0001771F"/>
    <w:rsid w:val="00017A64"/>
    <w:rsid w:val="000210A9"/>
    <w:rsid w:val="00021F99"/>
    <w:rsid w:val="00022060"/>
    <w:rsid w:val="00022C26"/>
    <w:rsid w:val="0002561C"/>
    <w:rsid w:val="00026465"/>
    <w:rsid w:val="00027483"/>
    <w:rsid w:val="00027DE7"/>
    <w:rsid w:val="00027F7F"/>
    <w:rsid w:val="00031AA4"/>
    <w:rsid w:val="00032A02"/>
    <w:rsid w:val="0003307F"/>
    <w:rsid w:val="00034619"/>
    <w:rsid w:val="00034A05"/>
    <w:rsid w:val="00034BE0"/>
    <w:rsid w:val="00035D48"/>
    <w:rsid w:val="000366AC"/>
    <w:rsid w:val="00036E46"/>
    <w:rsid w:val="00037B9B"/>
    <w:rsid w:val="00037BFE"/>
    <w:rsid w:val="00037FAD"/>
    <w:rsid w:val="00040836"/>
    <w:rsid w:val="00040B7B"/>
    <w:rsid w:val="000412C1"/>
    <w:rsid w:val="0004157F"/>
    <w:rsid w:val="00041A7F"/>
    <w:rsid w:val="0004222B"/>
    <w:rsid w:val="00042C53"/>
    <w:rsid w:val="000437AE"/>
    <w:rsid w:val="00045485"/>
    <w:rsid w:val="000458D6"/>
    <w:rsid w:val="00045E03"/>
    <w:rsid w:val="00045E6A"/>
    <w:rsid w:val="00046177"/>
    <w:rsid w:val="000464D2"/>
    <w:rsid w:val="00050083"/>
    <w:rsid w:val="00050202"/>
    <w:rsid w:val="00051AE3"/>
    <w:rsid w:val="00051C7D"/>
    <w:rsid w:val="00051FB9"/>
    <w:rsid w:val="000526BF"/>
    <w:rsid w:val="00052758"/>
    <w:rsid w:val="00056335"/>
    <w:rsid w:val="000567A4"/>
    <w:rsid w:val="00056C34"/>
    <w:rsid w:val="00057629"/>
    <w:rsid w:val="00057B16"/>
    <w:rsid w:val="00057C15"/>
    <w:rsid w:val="00060A19"/>
    <w:rsid w:val="0006135B"/>
    <w:rsid w:val="0006204D"/>
    <w:rsid w:val="00062DA9"/>
    <w:rsid w:val="000639B4"/>
    <w:rsid w:val="00063E5F"/>
    <w:rsid w:val="00063EB5"/>
    <w:rsid w:val="000645C6"/>
    <w:rsid w:val="00064660"/>
    <w:rsid w:val="000657A3"/>
    <w:rsid w:val="00065CAD"/>
    <w:rsid w:val="000672ED"/>
    <w:rsid w:val="00067574"/>
    <w:rsid w:val="0007057E"/>
    <w:rsid w:val="00070CB1"/>
    <w:rsid w:val="00070EA8"/>
    <w:rsid w:val="00071858"/>
    <w:rsid w:val="00071A2D"/>
    <w:rsid w:val="00072D37"/>
    <w:rsid w:val="00072D63"/>
    <w:rsid w:val="0007415F"/>
    <w:rsid w:val="00075598"/>
    <w:rsid w:val="00075DB7"/>
    <w:rsid w:val="00075E9B"/>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12"/>
    <w:rsid w:val="00087D3A"/>
    <w:rsid w:val="0009061A"/>
    <w:rsid w:val="0009120A"/>
    <w:rsid w:val="00091DAB"/>
    <w:rsid w:val="0009209F"/>
    <w:rsid w:val="00092A5C"/>
    <w:rsid w:val="000930E8"/>
    <w:rsid w:val="0009344C"/>
    <w:rsid w:val="000934BD"/>
    <w:rsid w:val="00093601"/>
    <w:rsid w:val="00093C6E"/>
    <w:rsid w:val="00093F9E"/>
    <w:rsid w:val="0009411A"/>
    <w:rsid w:val="000946AB"/>
    <w:rsid w:val="00094981"/>
    <w:rsid w:val="00094A8E"/>
    <w:rsid w:val="000952BF"/>
    <w:rsid w:val="0009577B"/>
    <w:rsid w:val="000961E0"/>
    <w:rsid w:val="0009636D"/>
    <w:rsid w:val="00096574"/>
    <w:rsid w:val="000965D1"/>
    <w:rsid w:val="00096B0F"/>
    <w:rsid w:val="00096DD3"/>
    <w:rsid w:val="00097466"/>
    <w:rsid w:val="0009759A"/>
    <w:rsid w:val="000A0861"/>
    <w:rsid w:val="000A0D7B"/>
    <w:rsid w:val="000A1350"/>
    <w:rsid w:val="000A1ACC"/>
    <w:rsid w:val="000A1E1B"/>
    <w:rsid w:val="000A1F93"/>
    <w:rsid w:val="000A2552"/>
    <w:rsid w:val="000A35CB"/>
    <w:rsid w:val="000A469E"/>
    <w:rsid w:val="000A519B"/>
    <w:rsid w:val="000A670D"/>
    <w:rsid w:val="000A7A61"/>
    <w:rsid w:val="000A7C02"/>
    <w:rsid w:val="000A7CD3"/>
    <w:rsid w:val="000B059C"/>
    <w:rsid w:val="000B2C0D"/>
    <w:rsid w:val="000B2C86"/>
    <w:rsid w:val="000B2E0C"/>
    <w:rsid w:val="000B396A"/>
    <w:rsid w:val="000B4315"/>
    <w:rsid w:val="000B4457"/>
    <w:rsid w:val="000B497C"/>
    <w:rsid w:val="000B4DBD"/>
    <w:rsid w:val="000B5886"/>
    <w:rsid w:val="000B599E"/>
    <w:rsid w:val="000B5CAD"/>
    <w:rsid w:val="000B5D65"/>
    <w:rsid w:val="000B68AA"/>
    <w:rsid w:val="000B6F39"/>
    <w:rsid w:val="000B73A5"/>
    <w:rsid w:val="000B741A"/>
    <w:rsid w:val="000C0529"/>
    <w:rsid w:val="000C0541"/>
    <w:rsid w:val="000C054B"/>
    <w:rsid w:val="000C0A74"/>
    <w:rsid w:val="000C0CCB"/>
    <w:rsid w:val="000C1295"/>
    <w:rsid w:val="000C2462"/>
    <w:rsid w:val="000C2901"/>
    <w:rsid w:val="000C2AC0"/>
    <w:rsid w:val="000C34E2"/>
    <w:rsid w:val="000C3B1C"/>
    <w:rsid w:val="000C3B27"/>
    <w:rsid w:val="000C4993"/>
    <w:rsid w:val="000C5A23"/>
    <w:rsid w:val="000C5BBA"/>
    <w:rsid w:val="000C5C1F"/>
    <w:rsid w:val="000C5E5F"/>
    <w:rsid w:val="000C67BA"/>
    <w:rsid w:val="000C6905"/>
    <w:rsid w:val="000C6A36"/>
    <w:rsid w:val="000C7A6E"/>
    <w:rsid w:val="000D1824"/>
    <w:rsid w:val="000D18C6"/>
    <w:rsid w:val="000D2641"/>
    <w:rsid w:val="000D2B70"/>
    <w:rsid w:val="000D2C5E"/>
    <w:rsid w:val="000D2E23"/>
    <w:rsid w:val="000D31C5"/>
    <w:rsid w:val="000D3320"/>
    <w:rsid w:val="000D4257"/>
    <w:rsid w:val="000D47AF"/>
    <w:rsid w:val="000D49B2"/>
    <w:rsid w:val="000D4DF0"/>
    <w:rsid w:val="000D56E3"/>
    <w:rsid w:val="000D5785"/>
    <w:rsid w:val="000D60F8"/>
    <w:rsid w:val="000D639E"/>
    <w:rsid w:val="000D6B8D"/>
    <w:rsid w:val="000D6DF5"/>
    <w:rsid w:val="000D6E32"/>
    <w:rsid w:val="000D7219"/>
    <w:rsid w:val="000D7B2E"/>
    <w:rsid w:val="000E12B8"/>
    <w:rsid w:val="000E2A73"/>
    <w:rsid w:val="000E2B1E"/>
    <w:rsid w:val="000E3563"/>
    <w:rsid w:val="000E373D"/>
    <w:rsid w:val="000E383A"/>
    <w:rsid w:val="000E4AD3"/>
    <w:rsid w:val="000E678E"/>
    <w:rsid w:val="000E7173"/>
    <w:rsid w:val="000E76C0"/>
    <w:rsid w:val="000E7730"/>
    <w:rsid w:val="000F0284"/>
    <w:rsid w:val="000F0589"/>
    <w:rsid w:val="000F0B4D"/>
    <w:rsid w:val="000F0E79"/>
    <w:rsid w:val="000F183A"/>
    <w:rsid w:val="000F2691"/>
    <w:rsid w:val="000F34C5"/>
    <w:rsid w:val="000F5A6E"/>
    <w:rsid w:val="000F6EEF"/>
    <w:rsid w:val="000F7D30"/>
    <w:rsid w:val="001005BC"/>
    <w:rsid w:val="00100846"/>
    <w:rsid w:val="00101ACA"/>
    <w:rsid w:val="00102B6D"/>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DE8"/>
    <w:rsid w:val="001103B4"/>
    <w:rsid w:val="0011069E"/>
    <w:rsid w:val="001107A7"/>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3D5"/>
    <w:rsid w:val="0012187F"/>
    <w:rsid w:val="001219AE"/>
    <w:rsid w:val="00121CA3"/>
    <w:rsid w:val="001220CC"/>
    <w:rsid w:val="00123B0E"/>
    <w:rsid w:val="00123C2E"/>
    <w:rsid w:val="00124B6B"/>
    <w:rsid w:val="00124FCC"/>
    <w:rsid w:val="00125020"/>
    <w:rsid w:val="001262A5"/>
    <w:rsid w:val="001265E2"/>
    <w:rsid w:val="00126841"/>
    <w:rsid w:val="00126B43"/>
    <w:rsid w:val="001318A8"/>
    <w:rsid w:val="001318C4"/>
    <w:rsid w:val="00131E41"/>
    <w:rsid w:val="00131F38"/>
    <w:rsid w:val="001324D1"/>
    <w:rsid w:val="001332F8"/>
    <w:rsid w:val="00133DF7"/>
    <w:rsid w:val="00133F0F"/>
    <w:rsid w:val="001342BB"/>
    <w:rsid w:val="001343BB"/>
    <w:rsid w:val="00134478"/>
    <w:rsid w:val="00134569"/>
    <w:rsid w:val="001347DA"/>
    <w:rsid w:val="00134BD6"/>
    <w:rsid w:val="00135334"/>
    <w:rsid w:val="001369BC"/>
    <w:rsid w:val="00136D18"/>
    <w:rsid w:val="00136D8B"/>
    <w:rsid w:val="00136DE8"/>
    <w:rsid w:val="00136F5B"/>
    <w:rsid w:val="00137BD4"/>
    <w:rsid w:val="0014010F"/>
    <w:rsid w:val="001412B0"/>
    <w:rsid w:val="001415AE"/>
    <w:rsid w:val="001432C0"/>
    <w:rsid w:val="00144192"/>
    <w:rsid w:val="001456AD"/>
    <w:rsid w:val="00146030"/>
    <w:rsid w:val="00147203"/>
    <w:rsid w:val="00147408"/>
    <w:rsid w:val="00150858"/>
    <w:rsid w:val="001511A5"/>
    <w:rsid w:val="00151BBD"/>
    <w:rsid w:val="00152F90"/>
    <w:rsid w:val="00153DAF"/>
    <w:rsid w:val="00154103"/>
    <w:rsid w:val="00154348"/>
    <w:rsid w:val="0015457A"/>
    <w:rsid w:val="00155449"/>
    <w:rsid w:val="00155458"/>
    <w:rsid w:val="001557C6"/>
    <w:rsid w:val="0015673B"/>
    <w:rsid w:val="00156E9C"/>
    <w:rsid w:val="00157531"/>
    <w:rsid w:val="00157656"/>
    <w:rsid w:val="00157EE5"/>
    <w:rsid w:val="00160371"/>
    <w:rsid w:val="00160E16"/>
    <w:rsid w:val="00161730"/>
    <w:rsid w:val="00162258"/>
    <w:rsid w:val="001623C0"/>
    <w:rsid w:val="0016276D"/>
    <w:rsid w:val="001641D6"/>
    <w:rsid w:val="00165A93"/>
    <w:rsid w:val="001703DF"/>
    <w:rsid w:val="00170F46"/>
    <w:rsid w:val="00171BCC"/>
    <w:rsid w:val="00172BE2"/>
    <w:rsid w:val="00173B87"/>
    <w:rsid w:val="00173C0F"/>
    <w:rsid w:val="00174FBB"/>
    <w:rsid w:val="00175576"/>
    <w:rsid w:val="001759AC"/>
    <w:rsid w:val="0017730E"/>
    <w:rsid w:val="001773FC"/>
    <w:rsid w:val="00177C0E"/>
    <w:rsid w:val="00180FB8"/>
    <w:rsid w:val="001812DC"/>
    <w:rsid w:val="001812ED"/>
    <w:rsid w:val="00181FBE"/>
    <w:rsid w:val="00182533"/>
    <w:rsid w:val="001836A4"/>
    <w:rsid w:val="00183785"/>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6DC4"/>
    <w:rsid w:val="001970F5"/>
    <w:rsid w:val="001971E6"/>
    <w:rsid w:val="001977DA"/>
    <w:rsid w:val="001979C0"/>
    <w:rsid w:val="001A1012"/>
    <w:rsid w:val="001A190B"/>
    <w:rsid w:val="001A1A28"/>
    <w:rsid w:val="001A2D3D"/>
    <w:rsid w:val="001A2E25"/>
    <w:rsid w:val="001A4253"/>
    <w:rsid w:val="001A4645"/>
    <w:rsid w:val="001A4874"/>
    <w:rsid w:val="001A4ED2"/>
    <w:rsid w:val="001A5DC2"/>
    <w:rsid w:val="001A6249"/>
    <w:rsid w:val="001A683D"/>
    <w:rsid w:val="001A6957"/>
    <w:rsid w:val="001A6B58"/>
    <w:rsid w:val="001A6E2A"/>
    <w:rsid w:val="001A7756"/>
    <w:rsid w:val="001A78C5"/>
    <w:rsid w:val="001A7DDA"/>
    <w:rsid w:val="001B0C5B"/>
    <w:rsid w:val="001B173A"/>
    <w:rsid w:val="001B1893"/>
    <w:rsid w:val="001B199A"/>
    <w:rsid w:val="001B1A12"/>
    <w:rsid w:val="001B20FE"/>
    <w:rsid w:val="001B321C"/>
    <w:rsid w:val="001B39B3"/>
    <w:rsid w:val="001B3BA0"/>
    <w:rsid w:val="001B42BB"/>
    <w:rsid w:val="001B43C8"/>
    <w:rsid w:val="001B446B"/>
    <w:rsid w:val="001B4CA8"/>
    <w:rsid w:val="001B5CC7"/>
    <w:rsid w:val="001B5FE5"/>
    <w:rsid w:val="001B6293"/>
    <w:rsid w:val="001B63B1"/>
    <w:rsid w:val="001B6F5E"/>
    <w:rsid w:val="001B70FC"/>
    <w:rsid w:val="001B7932"/>
    <w:rsid w:val="001C0655"/>
    <w:rsid w:val="001C147E"/>
    <w:rsid w:val="001C1D6F"/>
    <w:rsid w:val="001C1F1C"/>
    <w:rsid w:val="001C4A04"/>
    <w:rsid w:val="001C4C6A"/>
    <w:rsid w:val="001C4FB7"/>
    <w:rsid w:val="001C5298"/>
    <w:rsid w:val="001C585F"/>
    <w:rsid w:val="001C5CB9"/>
    <w:rsid w:val="001C5D90"/>
    <w:rsid w:val="001C5F5C"/>
    <w:rsid w:val="001C613A"/>
    <w:rsid w:val="001C639B"/>
    <w:rsid w:val="001C6797"/>
    <w:rsid w:val="001C691F"/>
    <w:rsid w:val="001C7850"/>
    <w:rsid w:val="001D09FC"/>
    <w:rsid w:val="001D0C3B"/>
    <w:rsid w:val="001D1CB2"/>
    <w:rsid w:val="001D25BD"/>
    <w:rsid w:val="001D2B9B"/>
    <w:rsid w:val="001D3CD9"/>
    <w:rsid w:val="001D46AE"/>
    <w:rsid w:val="001D4A53"/>
    <w:rsid w:val="001D4C19"/>
    <w:rsid w:val="001D569E"/>
    <w:rsid w:val="001D613A"/>
    <w:rsid w:val="001D61D4"/>
    <w:rsid w:val="001D627C"/>
    <w:rsid w:val="001D6969"/>
    <w:rsid w:val="001D6A72"/>
    <w:rsid w:val="001D6CF6"/>
    <w:rsid w:val="001D704D"/>
    <w:rsid w:val="001D7294"/>
    <w:rsid w:val="001D7299"/>
    <w:rsid w:val="001D7786"/>
    <w:rsid w:val="001D7B2D"/>
    <w:rsid w:val="001D7C2F"/>
    <w:rsid w:val="001E0A73"/>
    <w:rsid w:val="001E1CB7"/>
    <w:rsid w:val="001E3640"/>
    <w:rsid w:val="001E39B1"/>
    <w:rsid w:val="001E3A4F"/>
    <w:rsid w:val="001E3CC4"/>
    <w:rsid w:val="001E507C"/>
    <w:rsid w:val="001E554C"/>
    <w:rsid w:val="001E577C"/>
    <w:rsid w:val="001E6315"/>
    <w:rsid w:val="001E6E71"/>
    <w:rsid w:val="001E75BC"/>
    <w:rsid w:val="001E7FB9"/>
    <w:rsid w:val="001F04F2"/>
    <w:rsid w:val="001F24B2"/>
    <w:rsid w:val="001F2AE2"/>
    <w:rsid w:val="001F2CB7"/>
    <w:rsid w:val="001F2DBA"/>
    <w:rsid w:val="001F2ECE"/>
    <w:rsid w:val="001F3272"/>
    <w:rsid w:val="001F37F8"/>
    <w:rsid w:val="001F38D7"/>
    <w:rsid w:val="001F3B16"/>
    <w:rsid w:val="001F3CB9"/>
    <w:rsid w:val="001F4476"/>
    <w:rsid w:val="001F4FDD"/>
    <w:rsid w:val="001F5647"/>
    <w:rsid w:val="001F5D33"/>
    <w:rsid w:val="001F6322"/>
    <w:rsid w:val="001F6352"/>
    <w:rsid w:val="001F6D3C"/>
    <w:rsid w:val="001F6D5A"/>
    <w:rsid w:val="001F725C"/>
    <w:rsid w:val="001F73A8"/>
    <w:rsid w:val="001F7576"/>
    <w:rsid w:val="001F7D71"/>
    <w:rsid w:val="0020013C"/>
    <w:rsid w:val="00200BC4"/>
    <w:rsid w:val="00200C16"/>
    <w:rsid w:val="00202107"/>
    <w:rsid w:val="002027BB"/>
    <w:rsid w:val="00203776"/>
    <w:rsid w:val="00203A7C"/>
    <w:rsid w:val="00205730"/>
    <w:rsid w:val="00207880"/>
    <w:rsid w:val="00207F26"/>
    <w:rsid w:val="00210024"/>
    <w:rsid w:val="00210426"/>
    <w:rsid w:val="00210631"/>
    <w:rsid w:val="002106BB"/>
    <w:rsid w:val="0021091F"/>
    <w:rsid w:val="00210A8C"/>
    <w:rsid w:val="00210ABB"/>
    <w:rsid w:val="00210C0B"/>
    <w:rsid w:val="00211340"/>
    <w:rsid w:val="0021296F"/>
    <w:rsid w:val="00213016"/>
    <w:rsid w:val="002136ED"/>
    <w:rsid w:val="0021409D"/>
    <w:rsid w:val="002146C4"/>
    <w:rsid w:val="0021539B"/>
    <w:rsid w:val="00216320"/>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412C"/>
    <w:rsid w:val="00224E70"/>
    <w:rsid w:val="0022541D"/>
    <w:rsid w:val="00225824"/>
    <w:rsid w:val="0022618D"/>
    <w:rsid w:val="00226816"/>
    <w:rsid w:val="0022688D"/>
    <w:rsid w:val="00226E0E"/>
    <w:rsid w:val="002270B0"/>
    <w:rsid w:val="0022789E"/>
    <w:rsid w:val="00230140"/>
    <w:rsid w:val="0023091B"/>
    <w:rsid w:val="00230927"/>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B7"/>
    <w:rsid w:val="0024263F"/>
    <w:rsid w:val="00242E15"/>
    <w:rsid w:val="002441DB"/>
    <w:rsid w:val="00244A5F"/>
    <w:rsid w:val="00245218"/>
    <w:rsid w:val="0024533F"/>
    <w:rsid w:val="0024616B"/>
    <w:rsid w:val="002473F2"/>
    <w:rsid w:val="0024780F"/>
    <w:rsid w:val="00247DE6"/>
    <w:rsid w:val="00250AF7"/>
    <w:rsid w:val="00250B34"/>
    <w:rsid w:val="0025173C"/>
    <w:rsid w:val="00251CD2"/>
    <w:rsid w:val="00252C04"/>
    <w:rsid w:val="00252DA1"/>
    <w:rsid w:val="00253F70"/>
    <w:rsid w:val="00254BFE"/>
    <w:rsid w:val="00254E8F"/>
    <w:rsid w:val="00255B00"/>
    <w:rsid w:val="002565AB"/>
    <w:rsid w:val="00256D7B"/>
    <w:rsid w:val="0025745B"/>
    <w:rsid w:val="00257594"/>
    <w:rsid w:val="0025781D"/>
    <w:rsid w:val="00257B8A"/>
    <w:rsid w:val="0026014F"/>
    <w:rsid w:val="00261485"/>
    <w:rsid w:val="00261CCC"/>
    <w:rsid w:val="00261D36"/>
    <w:rsid w:val="002622BC"/>
    <w:rsid w:val="00262560"/>
    <w:rsid w:val="00262B65"/>
    <w:rsid w:val="0026394C"/>
    <w:rsid w:val="00263CA8"/>
    <w:rsid w:val="00265437"/>
    <w:rsid w:val="0026656B"/>
    <w:rsid w:val="00267310"/>
    <w:rsid w:val="002679C5"/>
    <w:rsid w:val="00270216"/>
    <w:rsid w:val="0027208C"/>
    <w:rsid w:val="0027318F"/>
    <w:rsid w:val="002732F5"/>
    <w:rsid w:val="002739DC"/>
    <w:rsid w:val="00274508"/>
    <w:rsid w:val="00275193"/>
    <w:rsid w:val="00275802"/>
    <w:rsid w:val="00275F80"/>
    <w:rsid w:val="002761EC"/>
    <w:rsid w:val="00277A6D"/>
    <w:rsid w:val="00280B11"/>
    <w:rsid w:val="00280ED8"/>
    <w:rsid w:val="00281007"/>
    <w:rsid w:val="00281464"/>
    <w:rsid w:val="0028190C"/>
    <w:rsid w:val="00281D02"/>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A006C"/>
    <w:rsid w:val="002A020C"/>
    <w:rsid w:val="002A0221"/>
    <w:rsid w:val="002A0439"/>
    <w:rsid w:val="002A084D"/>
    <w:rsid w:val="002A0C42"/>
    <w:rsid w:val="002A0DA9"/>
    <w:rsid w:val="002A0F02"/>
    <w:rsid w:val="002A1E8A"/>
    <w:rsid w:val="002A2937"/>
    <w:rsid w:val="002A2CBF"/>
    <w:rsid w:val="002A34F7"/>
    <w:rsid w:val="002A3B4C"/>
    <w:rsid w:val="002A4196"/>
    <w:rsid w:val="002A461D"/>
    <w:rsid w:val="002A48D4"/>
    <w:rsid w:val="002A5825"/>
    <w:rsid w:val="002A591C"/>
    <w:rsid w:val="002A5B13"/>
    <w:rsid w:val="002A5D1B"/>
    <w:rsid w:val="002A7770"/>
    <w:rsid w:val="002B02D0"/>
    <w:rsid w:val="002B063F"/>
    <w:rsid w:val="002B1397"/>
    <w:rsid w:val="002B1BB3"/>
    <w:rsid w:val="002B1D8E"/>
    <w:rsid w:val="002B22D8"/>
    <w:rsid w:val="002B2E01"/>
    <w:rsid w:val="002B353F"/>
    <w:rsid w:val="002B4D1A"/>
    <w:rsid w:val="002B54B3"/>
    <w:rsid w:val="002B54B9"/>
    <w:rsid w:val="002B56B8"/>
    <w:rsid w:val="002B5807"/>
    <w:rsid w:val="002B669B"/>
    <w:rsid w:val="002B680B"/>
    <w:rsid w:val="002B6E06"/>
    <w:rsid w:val="002B741A"/>
    <w:rsid w:val="002C01D5"/>
    <w:rsid w:val="002C2C63"/>
    <w:rsid w:val="002C33D3"/>
    <w:rsid w:val="002C4A0E"/>
    <w:rsid w:val="002C4FAB"/>
    <w:rsid w:val="002C584A"/>
    <w:rsid w:val="002C5F52"/>
    <w:rsid w:val="002C75C7"/>
    <w:rsid w:val="002C7C0D"/>
    <w:rsid w:val="002D14A6"/>
    <w:rsid w:val="002D1D15"/>
    <w:rsid w:val="002D1FA5"/>
    <w:rsid w:val="002D2D4C"/>
    <w:rsid w:val="002D2E07"/>
    <w:rsid w:val="002D3A37"/>
    <w:rsid w:val="002D43CA"/>
    <w:rsid w:val="002D440C"/>
    <w:rsid w:val="002D4E7C"/>
    <w:rsid w:val="002D4F72"/>
    <w:rsid w:val="002D5C34"/>
    <w:rsid w:val="002D699E"/>
    <w:rsid w:val="002E013F"/>
    <w:rsid w:val="002E09BD"/>
    <w:rsid w:val="002E0D51"/>
    <w:rsid w:val="002E0E06"/>
    <w:rsid w:val="002E2118"/>
    <w:rsid w:val="002E24EA"/>
    <w:rsid w:val="002E294E"/>
    <w:rsid w:val="002E2DE7"/>
    <w:rsid w:val="002E3E88"/>
    <w:rsid w:val="002E54EB"/>
    <w:rsid w:val="002E555F"/>
    <w:rsid w:val="002E5E8E"/>
    <w:rsid w:val="002E630A"/>
    <w:rsid w:val="002E6330"/>
    <w:rsid w:val="002E73EE"/>
    <w:rsid w:val="002E7691"/>
    <w:rsid w:val="002E77DE"/>
    <w:rsid w:val="002E7812"/>
    <w:rsid w:val="002F05A2"/>
    <w:rsid w:val="002F0B65"/>
    <w:rsid w:val="002F1342"/>
    <w:rsid w:val="002F1D23"/>
    <w:rsid w:val="002F2113"/>
    <w:rsid w:val="002F27E9"/>
    <w:rsid w:val="002F2D28"/>
    <w:rsid w:val="002F2DED"/>
    <w:rsid w:val="002F3FCE"/>
    <w:rsid w:val="002F4717"/>
    <w:rsid w:val="002F5D20"/>
    <w:rsid w:val="002F6229"/>
    <w:rsid w:val="002F74A2"/>
    <w:rsid w:val="002F7659"/>
    <w:rsid w:val="00300458"/>
    <w:rsid w:val="003004CE"/>
    <w:rsid w:val="003017FF"/>
    <w:rsid w:val="00301A2C"/>
    <w:rsid w:val="00301B0B"/>
    <w:rsid w:val="00301EA1"/>
    <w:rsid w:val="003031EC"/>
    <w:rsid w:val="00304394"/>
    <w:rsid w:val="003050DD"/>
    <w:rsid w:val="00305108"/>
    <w:rsid w:val="003051C0"/>
    <w:rsid w:val="003057EF"/>
    <w:rsid w:val="003058CD"/>
    <w:rsid w:val="0030595F"/>
    <w:rsid w:val="00305F45"/>
    <w:rsid w:val="0030634C"/>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A16"/>
    <w:rsid w:val="00321945"/>
    <w:rsid w:val="00321EE8"/>
    <w:rsid w:val="003222C9"/>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63C"/>
    <w:rsid w:val="00333369"/>
    <w:rsid w:val="00333434"/>
    <w:rsid w:val="00333EB6"/>
    <w:rsid w:val="003352DF"/>
    <w:rsid w:val="00335926"/>
    <w:rsid w:val="00335CCC"/>
    <w:rsid w:val="003365EF"/>
    <w:rsid w:val="00336A8D"/>
    <w:rsid w:val="00336F78"/>
    <w:rsid w:val="0033751B"/>
    <w:rsid w:val="00337E85"/>
    <w:rsid w:val="0034068C"/>
    <w:rsid w:val="00340F15"/>
    <w:rsid w:val="00341028"/>
    <w:rsid w:val="00341516"/>
    <w:rsid w:val="003423A9"/>
    <w:rsid w:val="00342828"/>
    <w:rsid w:val="003428F0"/>
    <w:rsid w:val="00342BA5"/>
    <w:rsid w:val="00342F40"/>
    <w:rsid w:val="003438A6"/>
    <w:rsid w:val="00343C88"/>
    <w:rsid w:val="00344A18"/>
    <w:rsid w:val="00345983"/>
    <w:rsid w:val="003474A9"/>
    <w:rsid w:val="003505EF"/>
    <w:rsid w:val="00350811"/>
    <w:rsid w:val="003509FB"/>
    <w:rsid w:val="0035221F"/>
    <w:rsid w:val="003522DC"/>
    <w:rsid w:val="00352564"/>
    <w:rsid w:val="003527BE"/>
    <w:rsid w:val="003539C7"/>
    <w:rsid w:val="00354842"/>
    <w:rsid w:val="00354E2C"/>
    <w:rsid w:val="003567DC"/>
    <w:rsid w:val="00356FC8"/>
    <w:rsid w:val="00360D9B"/>
    <w:rsid w:val="003620D0"/>
    <w:rsid w:val="0036232F"/>
    <w:rsid w:val="00362458"/>
    <w:rsid w:val="00362CFE"/>
    <w:rsid w:val="003641B0"/>
    <w:rsid w:val="00364355"/>
    <w:rsid w:val="00364752"/>
    <w:rsid w:val="00364DBE"/>
    <w:rsid w:val="003655DA"/>
    <w:rsid w:val="003669DC"/>
    <w:rsid w:val="00366C19"/>
    <w:rsid w:val="00367527"/>
    <w:rsid w:val="003675D2"/>
    <w:rsid w:val="0036774F"/>
    <w:rsid w:val="00367E12"/>
    <w:rsid w:val="0037107B"/>
    <w:rsid w:val="003712B7"/>
    <w:rsid w:val="003713EC"/>
    <w:rsid w:val="00371CCF"/>
    <w:rsid w:val="00372494"/>
    <w:rsid w:val="00374486"/>
    <w:rsid w:val="003753AD"/>
    <w:rsid w:val="003768F2"/>
    <w:rsid w:val="00380233"/>
    <w:rsid w:val="003818E0"/>
    <w:rsid w:val="0038194E"/>
    <w:rsid w:val="003821B3"/>
    <w:rsid w:val="0038289A"/>
    <w:rsid w:val="00382EEB"/>
    <w:rsid w:val="003832E9"/>
    <w:rsid w:val="00383424"/>
    <w:rsid w:val="00383598"/>
    <w:rsid w:val="00384506"/>
    <w:rsid w:val="00384980"/>
    <w:rsid w:val="003859FD"/>
    <w:rsid w:val="00386FC7"/>
    <w:rsid w:val="003915CE"/>
    <w:rsid w:val="003918CF"/>
    <w:rsid w:val="0039361A"/>
    <w:rsid w:val="00393A1F"/>
    <w:rsid w:val="003943F7"/>
    <w:rsid w:val="003950ED"/>
    <w:rsid w:val="003958A9"/>
    <w:rsid w:val="00396BB6"/>
    <w:rsid w:val="00396FDA"/>
    <w:rsid w:val="003977A3"/>
    <w:rsid w:val="00397E41"/>
    <w:rsid w:val="003A004E"/>
    <w:rsid w:val="003A13B5"/>
    <w:rsid w:val="003A1518"/>
    <w:rsid w:val="003A1646"/>
    <w:rsid w:val="003A1649"/>
    <w:rsid w:val="003A1A45"/>
    <w:rsid w:val="003A29A0"/>
    <w:rsid w:val="003A2CED"/>
    <w:rsid w:val="003A2D71"/>
    <w:rsid w:val="003A3361"/>
    <w:rsid w:val="003A42CD"/>
    <w:rsid w:val="003A433E"/>
    <w:rsid w:val="003A4AEA"/>
    <w:rsid w:val="003A4C24"/>
    <w:rsid w:val="003A5089"/>
    <w:rsid w:val="003A5AE2"/>
    <w:rsid w:val="003A62C9"/>
    <w:rsid w:val="003A69DC"/>
    <w:rsid w:val="003A7FA0"/>
    <w:rsid w:val="003B0D86"/>
    <w:rsid w:val="003B29D1"/>
    <w:rsid w:val="003B2EF1"/>
    <w:rsid w:val="003B312B"/>
    <w:rsid w:val="003B31FE"/>
    <w:rsid w:val="003B4C2F"/>
    <w:rsid w:val="003B4F45"/>
    <w:rsid w:val="003B545B"/>
    <w:rsid w:val="003B59A7"/>
    <w:rsid w:val="003B5EBD"/>
    <w:rsid w:val="003B68D5"/>
    <w:rsid w:val="003B6947"/>
    <w:rsid w:val="003B6AD5"/>
    <w:rsid w:val="003B6B33"/>
    <w:rsid w:val="003B6CFE"/>
    <w:rsid w:val="003B6EA4"/>
    <w:rsid w:val="003B6EB5"/>
    <w:rsid w:val="003B7662"/>
    <w:rsid w:val="003B796C"/>
    <w:rsid w:val="003C29C7"/>
    <w:rsid w:val="003C38C0"/>
    <w:rsid w:val="003C39BA"/>
    <w:rsid w:val="003C4010"/>
    <w:rsid w:val="003C5065"/>
    <w:rsid w:val="003C5EE4"/>
    <w:rsid w:val="003C646A"/>
    <w:rsid w:val="003C6A8B"/>
    <w:rsid w:val="003C6D41"/>
    <w:rsid w:val="003C7917"/>
    <w:rsid w:val="003D0108"/>
    <w:rsid w:val="003D07BE"/>
    <w:rsid w:val="003D3503"/>
    <w:rsid w:val="003D3533"/>
    <w:rsid w:val="003D4318"/>
    <w:rsid w:val="003D4C90"/>
    <w:rsid w:val="003D4D17"/>
    <w:rsid w:val="003D529F"/>
    <w:rsid w:val="003D5853"/>
    <w:rsid w:val="003D595D"/>
    <w:rsid w:val="003D5B3C"/>
    <w:rsid w:val="003D60D6"/>
    <w:rsid w:val="003D639A"/>
    <w:rsid w:val="003D6543"/>
    <w:rsid w:val="003D6618"/>
    <w:rsid w:val="003D6D17"/>
    <w:rsid w:val="003D6EE0"/>
    <w:rsid w:val="003D7D15"/>
    <w:rsid w:val="003D7DE4"/>
    <w:rsid w:val="003E0300"/>
    <w:rsid w:val="003E094D"/>
    <w:rsid w:val="003E0DFA"/>
    <w:rsid w:val="003E0E4D"/>
    <w:rsid w:val="003E0FF2"/>
    <w:rsid w:val="003E1318"/>
    <w:rsid w:val="003E225D"/>
    <w:rsid w:val="003E28B0"/>
    <w:rsid w:val="003E483F"/>
    <w:rsid w:val="003E5D1B"/>
    <w:rsid w:val="003E601F"/>
    <w:rsid w:val="003E7694"/>
    <w:rsid w:val="003E76E6"/>
    <w:rsid w:val="003E7D1B"/>
    <w:rsid w:val="003F04CF"/>
    <w:rsid w:val="003F0A6B"/>
    <w:rsid w:val="003F0FF5"/>
    <w:rsid w:val="003F1893"/>
    <w:rsid w:val="003F1C08"/>
    <w:rsid w:val="003F1DD9"/>
    <w:rsid w:val="003F1DEC"/>
    <w:rsid w:val="003F25F0"/>
    <w:rsid w:val="003F3102"/>
    <w:rsid w:val="003F389F"/>
    <w:rsid w:val="003F3DE1"/>
    <w:rsid w:val="003F4479"/>
    <w:rsid w:val="003F5C1C"/>
    <w:rsid w:val="003F61CD"/>
    <w:rsid w:val="003F7ABC"/>
    <w:rsid w:val="003F7E74"/>
    <w:rsid w:val="004012D6"/>
    <w:rsid w:val="00401479"/>
    <w:rsid w:val="00401CF4"/>
    <w:rsid w:val="0040215F"/>
    <w:rsid w:val="004025E6"/>
    <w:rsid w:val="00402B86"/>
    <w:rsid w:val="0040350E"/>
    <w:rsid w:val="0040359B"/>
    <w:rsid w:val="004039B1"/>
    <w:rsid w:val="00403E3D"/>
    <w:rsid w:val="004042FC"/>
    <w:rsid w:val="004063FB"/>
    <w:rsid w:val="00406E0B"/>
    <w:rsid w:val="00406E9B"/>
    <w:rsid w:val="004073A7"/>
    <w:rsid w:val="0040796D"/>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0AE4"/>
    <w:rsid w:val="004211F1"/>
    <w:rsid w:val="00421780"/>
    <w:rsid w:val="00421BF1"/>
    <w:rsid w:val="00421D52"/>
    <w:rsid w:val="00421E8B"/>
    <w:rsid w:val="004223CF"/>
    <w:rsid w:val="00422848"/>
    <w:rsid w:val="00423BD1"/>
    <w:rsid w:val="004243B3"/>
    <w:rsid w:val="004244AA"/>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2FE9"/>
    <w:rsid w:val="00433472"/>
    <w:rsid w:val="0043408E"/>
    <w:rsid w:val="00434697"/>
    <w:rsid w:val="00434912"/>
    <w:rsid w:val="00435037"/>
    <w:rsid w:val="00436EE6"/>
    <w:rsid w:val="004379DA"/>
    <w:rsid w:val="00440646"/>
    <w:rsid w:val="00440F78"/>
    <w:rsid w:val="004413B2"/>
    <w:rsid w:val="0044175E"/>
    <w:rsid w:val="00441FC3"/>
    <w:rsid w:val="00442ABF"/>
    <w:rsid w:val="00443D02"/>
    <w:rsid w:val="004442CA"/>
    <w:rsid w:val="004442E9"/>
    <w:rsid w:val="00445066"/>
    <w:rsid w:val="004451D7"/>
    <w:rsid w:val="00445A23"/>
    <w:rsid w:val="004462D6"/>
    <w:rsid w:val="00446482"/>
    <w:rsid w:val="00446717"/>
    <w:rsid w:val="0044671F"/>
    <w:rsid w:val="004469F1"/>
    <w:rsid w:val="00446D63"/>
    <w:rsid w:val="00446F95"/>
    <w:rsid w:val="00447629"/>
    <w:rsid w:val="004476E8"/>
    <w:rsid w:val="00447CFD"/>
    <w:rsid w:val="0045049B"/>
    <w:rsid w:val="00452E61"/>
    <w:rsid w:val="00453013"/>
    <w:rsid w:val="00453154"/>
    <w:rsid w:val="004534EE"/>
    <w:rsid w:val="00453952"/>
    <w:rsid w:val="00455BB6"/>
    <w:rsid w:val="00456077"/>
    <w:rsid w:val="0045652C"/>
    <w:rsid w:val="0045740A"/>
    <w:rsid w:val="00460156"/>
    <w:rsid w:val="0046029C"/>
    <w:rsid w:val="004605A7"/>
    <w:rsid w:val="004605D3"/>
    <w:rsid w:val="00460AC9"/>
    <w:rsid w:val="00460C44"/>
    <w:rsid w:val="0046114B"/>
    <w:rsid w:val="0046115C"/>
    <w:rsid w:val="00462974"/>
    <w:rsid w:val="00462CBF"/>
    <w:rsid w:val="004635CF"/>
    <w:rsid w:val="0046364F"/>
    <w:rsid w:val="0046365B"/>
    <w:rsid w:val="004637ED"/>
    <w:rsid w:val="004647C9"/>
    <w:rsid w:val="00464932"/>
    <w:rsid w:val="00464E62"/>
    <w:rsid w:val="00465DB8"/>
    <w:rsid w:val="004668B3"/>
    <w:rsid w:val="00467404"/>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0F7F"/>
    <w:rsid w:val="00481CF6"/>
    <w:rsid w:val="00481EBB"/>
    <w:rsid w:val="0048287B"/>
    <w:rsid w:val="00483166"/>
    <w:rsid w:val="0048341C"/>
    <w:rsid w:val="00483B30"/>
    <w:rsid w:val="0048511E"/>
    <w:rsid w:val="0048559A"/>
    <w:rsid w:val="0048599F"/>
    <w:rsid w:val="0048654D"/>
    <w:rsid w:val="00486A81"/>
    <w:rsid w:val="00487AD7"/>
    <w:rsid w:val="0049023D"/>
    <w:rsid w:val="00490605"/>
    <w:rsid w:val="004909D7"/>
    <w:rsid w:val="00490AE8"/>
    <w:rsid w:val="00490B7D"/>
    <w:rsid w:val="00490CD6"/>
    <w:rsid w:val="00491473"/>
    <w:rsid w:val="00491789"/>
    <w:rsid w:val="00491901"/>
    <w:rsid w:val="00491FCD"/>
    <w:rsid w:val="00492332"/>
    <w:rsid w:val="00492A87"/>
    <w:rsid w:val="004930F9"/>
    <w:rsid w:val="00493635"/>
    <w:rsid w:val="00494828"/>
    <w:rsid w:val="00494DBD"/>
    <w:rsid w:val="00495422"/>
    <w:rsid w:val="00495FF3"/>
    <w:rsid w:val="0049683E"/>
    <w:rsid w:val="004968F3"/>
    <w:rsid w:val="00496900"/>
    <w:rsid w:val="00496AB2"/>
    <w:rsid w:val="00496CCE"/>
    <w:rsid w:val="004A03FF"/>
    <w:rsid w:val="004A1217"/>
    <w:rsid w:val="004A1339"/>
    <w:rsid w:val="004A2043"/>
    <w:rsid w:val="004A245B"/>
    <w:rsid w:val="004A2468"/>
    <w:rsid w:val="004A2D03"/>
    <w:rsid w:val="004A4173"/>
    <w:rsid w:val="004A4578"/>
    <w:rsid w:val="004A4DC6"/>
    <w:rsid w:val="004A5E5A"/>
    <w:rsid w:val="004A5E69"/>
    <w:rsid w:val="004A650D"/>
    <w:rsid w:val="004A7D79"/>
    <w:rsid w:val="004B0DC8"/>
    <w:rsid w:val="004B158E"/>
    <w:rsid w:val="004B2218"/>
    <w:rsid w:val="004B2428"/>
    <w:rsid w:val="004B2567"/>
    <w:rsid w:val="004B275B"/>
    <w:rsid w:val="004B27C6"/>
    <w:rsid w:val="004B27CB"/>
    <w:rsid w:val="004B2C2B"/>
    <w:rsid w:val="004B32F8"/>
    <w:rsid w:val="004B334F"/>
    <w:rsid w:val="004B3C77"/>
    <w:rsid w:val="004B4E8E"/>
    <w:rsid w:val="004B592F"/>
    <w:rsid w:val="004B6887"/>
    <w:rsid w:val="004B6ED1"/>
    <w:rsid w:val="004C0E1A"/>
    <w:rsid w:val="004C13B8"/>
    <w:rsid w:val="004C1ACF"/>
    <w:rsid w:val="004C2D06"/>
    <w:rsid w:val="004C4763"/>
    <w:rsid w:val="004C5C16"/>
    <w:rsid w:val="004C65C3"/>
    <w:rsid w:val="004C77E0"/>
    <w:rsid w:val="004C7C1B"/>
    <w:rsid w:val="004D129E"/>
    <w:rsid w:val="004D13A6"/>
    <w:rsid w:val="004D195A"/>
    <w:rsid w:val="004D1A87"/>
    <w:rsid w:val="004D1C8F"/>
    <w:rsid w:val="004D1DBA"/>
    <w:rsid w:val="004D1ED0"/>
    <w:rsid w:val="004D1FC7"/>
    <w:rsid w:val="004D25A2"/>
    <w:rsid w:val="004D2CFB"/>
    <w:rsid w:val="004D344D"/>
    <w:rsid w:val="004D3794"/>
    <w:rsid w:val="004D396D"/>
    <w:rsid w:val="004D3D5D"/>
    <w:rsid w:val="004D45B3"/>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3A41"/>
    <w:rsid w:val="004E430C"/>
    <w:rsid w:val="004E514D"/>
    <w:rsid w:val="004E5151"/>
    <w:rsid w:val="004E5C54"/>
    <w:rsid w:val="004E68B2"/>
    <w:rsid w:val="004E744B"/>
    <w:rsid w:val="004E79CB"/>
    <w:rsid w:val="004E7A2B"/>
    <w:rsid w:val="004F03E0"/>
    <w:rsid w:val="004F0FE2"/>
    <w:rsid w:val="004F24E1"/>
    <w:rsid w:val="004F4421"/>
    <w:rsid w:val="004F4501"/>
    <w:rsid w:val="004F4509"/>
    <w:rsid w:val="004F45DC"/>
    <w:rsid w:val="004F4A81"/>
    <w:rsid w:val="004F584B"/>
    <w:rsid w:val="004F6519"/>
    <w:rsid w:val="004F6F91"/>
    <w:rsid w:val="004F7256"/>
    <w:rsid w:val="004F7D29"/>
    <w:rsid w:val="00500625"/>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19D0"/>
    <w:rsid w:val="00521A78"/>
    <w:rsid w:val="00521ADB"/>
    <w:rsid w:val="00521BFF"/>
    <w:rsid w:val="0052232C"/>
    <w:rsid w:val="005226B7"/>
    <w:rsid w:val="00523020"/>
    <w:rsid w:val="005232CA"/>
    <w:rsid w:val="00525ABD"/>
    <w:rsid w:val="00526535"/>
    <w:rsid w:val="00527110"/>
    <w:rsid w:val="00527811"/>
    <w:rsid w:val="00527EA3"/>
    <w:rsid w:val="00527ECE"/>
    <w:rsid w:val="005301DF"/>
    <w:rsid w:val="005304A6"/>
    <w:rsid w:val="00530D58"/>
    <w:rsid w:val="0053119C"/>
    <w:rsid w:val="005317FD"/>
    <w:rsid w:val="005332A9"/>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5C5"/>
    <w:rsid w:val="00547CD2"/>
    <w:rsid w:val="00547D93"/>
    <w:rsid w:val="00547F2B"/>
    <w:rsid w:val="00550729"/>
    <w:rsid w:val="00550AD0"/>
    <w:rsid w:val="00550FF6"/>
    <w:rsid w:val="005511D9"/>
    <w:rsid w:val="00553A9F"/>
    <w:rsid w:val="00555DF8"/>
    <w:rsid w:val="005560C0"/>
    <w:rsid w:val="005569E2"/>
    <w:rsid w:val="00556FEC"/>
    <w:rsid w:val="0055725A"/>
    <w:rsid w:val="00557316"/>
    <w:rsid w:val="005600A5"/>
    <w:rsid w:val="00560741"/>
    <w:rsid w:val="0056115F"/>
    <w:rsid w:val="00562569"/>
    <w:rsid w:val="00562EA3"/>
    <w:rsid w:val="005634C8"/>
    <w:rsid w:val="005640F6"/>
    <w:rsid w:val="00564B64"/>
    <w:rsid w:val="005654F5"/>
    <w:rsid w:val="005658A0"/>
    <w:rsid w:val="005661C8"/>
    <w:rsid w:val="005665B6"/>
    <w:rsid w:val="00566A1B"/>
    <w:rsid w:val="00567D8D"/>
    <w:rsid w:val="005701B4"/>
    <w:rsid w:val="00570EAF"/>
    <w:rsid w:val="005710C3"/>
    <w:rsid w:val="0057251F"/>
    <w:rsid w:val="00572541"/>
    <w:rsid w:val="0057264E"/>
    <w:rsid w:val="005738B2"/>
    <w:rsid w:val="00573D50"/>
    <w:rsid w:val="00574987"/>
    <w:rsid w:val="00575310"/>
    <w:rsid w:val="00575BD0"/>
    <w:rsid w:val="00575F7F"/>
    <w:rsid w:val="0057629F"/>
    <w:rsid w:val="00576978"/>
    <w:rsid w:val="00576D13"/>
    <w:rsid w:val="00576DCA"/>
    <w:rsid w:val="005776BC"/>
    <w:rsid w:val="0057774B"/>
    <w:rsid w:val="00577751"/>
    <w:rsid w:val="00577F8A"/>
    <w:rsid w:val="00580724"/>
    <w:rsid w:val="00580801"/>
    <w:rsid w:val="005808A7"/>
    <w:rsid w:val="0058138F"/>
    <w:rsid w:val="00581C14"/>
    <w:rsid w:val="005820A7"/>
    <w:rsid w:val="0058260F"/>
    <w:rsid w:val="005828D6"/>
    <w:rsid w:val="00582941"/>
    <w:rsid w:val="00582960"/>
    <w:rsid w:val="00583CEF"/>
    <w:rsid w:val="00584DA3"/>
    <w:rsid w:val="00585563"/>
    <w:rsid w:val="00585FEE"/>
    <w:rsid w:val="00586BA2"/>
    <w:rsid w:val="00586DFE"/>
    <w:rsid w:val="005873A3"/>
    <w:rsid w:val="005875A7"/>
    <w:rsid w:val="00587E70"/>
    <w:rsid w:val="00587FDD"/>
    <w:rsid w:val="00590717"/>
    <w:rsid w:val="0059077E"/>
    <w:rsid w:val="00591021"/>
    <w:rsid w:val="00591439"/>
    <w:rsid w:val="00591D8E"/>
    <w:rsid w:val="00591EEB"/>
    <w:rsid w:val="00592253"/>
    <w:rsid w:val="005931D4"/>
    <w:rsid w:val="00593D68"/>
    <w:rsid w:val="00594C09"/>
    <w:rsid w:val="00594D3D"/>
    <w:rsid w:val="00594DEA"/>
    <w:rsid w:val="00595A7D"/>
    <w:rsid w:val="0059722F"/>
    <w:rsid w:val="005972A9"/>
    <w:rsid w:val="005A0046"/>
    <w:rsid w:val="005A029D"/>
    <w:rsid w:val="005A04B6"/>
    <w:rsid w:val="005A072A"/>
    <w:rsid w:val="005A090C"/>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2C95"/>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624"/>
    <w:rsid w:val="005C30E6"/>
    <w:rsid w:val="005C3C89"/>
    <w:rsid w:val="005C3EB6"/>
    <w:rsid w:val="005C42CE"/>
    <w:rsid w:val="005C4A74"/>
    <w:rsid w:val="005C54CF"/>
    <w:rsid w:val="005C631A"/>
    <w:rsid w:val="005C6408"/>
    <w:rsid w:val="005C6FAF"/>
    <w:rsid w:val="005C70A9"/>
    <w:rsid w:val="005C7515"/>
    <w:rsid w:val="005C7C05"/>
    <w:rsid w:val="005D0703"/>
    <w:rsid w:val="005D1674"/>
    <w:rsid w:val="005D1C08"/>
    <w:rsid w:val="005D232F"/>
    <w:rsid w:val="005D2525"/>
    <w:rsid w:val="005D271B"/>
    <w:rsid w:val="005D2ADA"/>
    <w:rsid w:val="005D2E33"/>
    <w:rsid w:val="005D2E78"/>
    <w:rsid w:val="005D3164"/>
    <w:rsid w:val="005D4784"/>
    <w:rsid w:val="005D537D"/>
    <w:rsid w:val="005D5952"/>
    <w:rsid w:val="005D59D4"/>
    <w:rsid w:val="005D5AE6"/>
    <w:rsid w:val="005D6204"/>
    <w:rsid w:val="005D6BC3"/>
    <w:rsid w:val="005D6C23"/>
    <w:rsid w:val="005D6FEC"/>
    <w:rsid w:val="005D729E"/>
    <w:rsid w:val="005D78F2"/>
    <w:rsid w:val="005E0419"/>
    <w:rsid w:val="005E048E"/>
    <w:rsid w:val="005E1151"/>
    <w:rsid w:val="005E1910"/>
    <w:rsid w:val="005E1F9D"/>
    <w:rsid w:val="005E21EB"/>
    <w:rsid w:val="005E35AD"/>
    <w:rsid w:val="005E3AED"/>
    <w:rsid w:val="005E3B94"/>
    <w:rsid w:val="005E3F1E"/>
    <w:rsid w:val="005E4D1C"/>
    <w:rsid w:val="005E569E"/>
    <w:rsid w:val="005E5779"/>
    <w:rsid w:val="005E5EBD"/>
    <w:rsid w:val="005E619E"/>
    <w:rsid w:val="005E6307"/>
    <w:rsid w:val="005E6364"/>
    <w:rsid w:val="005E638A"/>
    <w:rsid w:val="005E6C06"/>
    <w:rsid w:val="005E6E37"/>
    <w:rsid w:val="005E78FC"/>
    <w:rsid w:val="005E7D65"/>
    <w:rsid w:val="005F065A"/>
    <w:rsid w:val="005F117A"/>
    <w:rsid w:val="005F1B89"/>
    <w:rsid w:val="005F1C54"/>
    <w:rsid w:val="005F25B5"/>
    <w:rsid w:val="005F332F"/>
    <w:rsid w:val="005F341F"/>
    <w:rsid w:val="005F3688"/>
    <w:rsid w:val="005F3F44"/>
    <w:rsid w:val="005F45B2"/>
    <w:rsid w:val="005F4923"/>
    <w:rsid w:val="005F4FD9"/>
    <w:rsid w:val="005F5005"/>
    <w:rsid w:val="005F540B"/>
    <w:rsid w:val="005F55C5"/>
    <w:rsid w:val="005F5642"/>
    <w:rsid w:val="005F5FE9"/>
    <w:rsid w:val="005F6ABE"/>
    <w:rsid w:val="005F6F46"/>
    <w:rsid w:val="005F77F7"/>
    <w:rsid w:val="00600272"/>
    <w:rsid w:val="00601258"/>
    <w:rsid w:val="006022B6"/>
    <w:rsid w:val="006025F2"/>
    <w:rsid w:val="0060267F"/>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685"/>
    <w:rsid w:val="00624DB8"/>
    <w:rsid w:val="006262D9"/>
    <w:rsid w:val="00626BB3"/>
    <w:rsid w:val="00627A4E"/>
    <w:rsid w:val="00627F2D"/>
    <w:rsid w:val="00630539"/>
    <w:rsid w:val="00630D3E"/>
    <w:rsid w:val="00630E26"/>
    <w:rsid w:val="0063183E"/>
    <w:rsid w:val="006328D4"/>
    <w:rsid w:val="00633952"/>
    <w:rsid w:val="00633E08"/>
    <w:rsid w:val="0063473D"/>
    <w:rsid w:val="006350D6"/>
    <w:rsid w:val="00635754"/>
    <w:rsid w:val="00636996"/>
    <w:rsid w:val="00636ABB"/>
    <w:rsid w:val="0063757C"/>
    <w:rsid w:val="00637ED0"/>
    <w:rsid w:val="0064009E"/>
    <w:rsid w:val="006403E0"/>
    <w:rsid w:val="0064052F"/>
    <w:rsid w:val="0064072D"/>
    <w:rsid w:val="00640BA7"/>
    <w:rsid w:val="0064206F"/>
    <w:rsid w:val="006430B7"/>
    <w:rsid w:val="0064348C"/>
    <w:rsid w:val="00643E1D"/>
    <w:rsid w:val="006440AC"/>
    <w:rsid w:val="006446D8"/>
    <w:rsid w:val="00644EA1"/>
    <w:rsid w:val="00644ED3"/>
    <w:rsid w:val="00645C9A"/>
    <w:rsid w:val="00647C3D"/>
    <w:rsid w:val="00650495"/>
    <w:rsid w:val="00653121"/>
    <w:rsid w:val="00653984"/>
    <w:rsid w:val="00654406"/>
    <w:rsid w:val="00655202"/>
    <w:rsid w:val="006552C5"/>
    <w:rsid w:val="006556C7"/>
    <w:rsid w:val="0065646B"/>
    <w:rsid w:val="00656747"/>
    <w:rsid w:val="006569B2"/>
    <w:rsid w:val="0065740A"/>
    <w:rsid w:val="0065789B"/>
    <w:rsid w:val="00657DD9"/>
    <w:rsid w:val="00661116"/>
    <w:rsid w:val="006614B0"/>
    <w:rsid w:val="00661EC5"/>
    <w:rsid w:val="00661F13"/>
    <w:rsid w:val="0066210A"/>
    <w:rsid w:val="006627CA"/>
    <w:rsid w:val="006627DB"/>
    <w:rsid w:val="00662952"/>
    <w:rsid w:val="00662F12"/>
    <w:rsid w:val="00662F55"/>
    <w:rsid w:val="00663EE5"/>
    <w:rsid w:val="00664030"/>
    <w:rsid w:val="006646C2"/>
    <w:rsid w:val="00664E2F"/>
    <w:rsid w:val="006651CD"/>
    <w:rsid w:val="00666327"/>
    <w:rsid w:val="00666F2B"/>
    <w:rsid w:val="006672C4"/>
    <w:rsid w:val="006672D5"/>
    <w:rsid w:val="006672E8"/>
    <w:rsid w:val="00667801"/>
    <w:rsid w:val="0066797A"/>
    <w:rsid w:val="00667D1D"/>
    <w:rsid w:val="00670080"/>
    <w:rsid w:val="006712C5"/>
    <w:rsid w:val="00671754"/>
    <w:rsid w:val="0067188C"/>
    <w:rsid w:val="00673015"/>
    <w:rsid w:val="006740F6"/>
    <w:rsid w:val="00675093"/>
    <w:rsid w:val="006753E7"/>
    <w:rsid w:val="006753ED"/>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50ED"/>
    <w:rsid w:val="0068577D"/>
    <w:rsid w:val="00685F2F"/>
    <w:rsid w:val="0068693C"/>
    <w:rsid w:val="00686CB5"/>
    <w:rsid w:val="00687432"/>
    <w:rsid w:val="00687AB3"/>
    <w:rsid w:val="006900D8"/>
    <w:rsid w:val="00690568"/>
    <w:rsid w:val="006911C3"/>
    <w:rsid w:val="00692251"/>
    <w:rsid w:val="00692272"/>
    <w:rsid w:val="00692317"/>
    <w:rsid w:val="006925E9"/>
    <w:rsid w:val="006937DC"/>
    <w:rsid w:val="00694266"/>
    <w:rsid w:val="00694ABB"/>
    <w:rsid w:val="00694B81"/>
    <w:rsid w:val="00694E3B"/>
    <w:rsid w:val="006959B6"/>
    <w:rsid w:val="00695A5B"/>
    <w:rsid w:val="00695C1F"/>
    <w:rsid w:val="006968E8"/>
    <w:rsid w:val="00696F64"/>
    <w:rsid w:val="006A0813"/>
    <w:rsid w:val="006A20AB"/>
    <w:rsid w:val="006A2116"/>
    <w:rsid w:val="006A2494"/>
    <w:rsid w:val="006A2592"/>
    <w:rsid w:val="006A3431"/>
    <w:rsid w:val="006A40AD"/>
    <w:rsid w:val="006A483B"/>
    <w:rsid w:val="006A4A1C"/>
    <w:rsid w:val="006A567E"/>
    <w:rsid w:val="006A57DE"/>
    <w:rsid w:val="006A5E49"/>
    <w:rsid w:val="006A5F51"/>
    <w:rsid w:val="006A62C5"/>
    <w:rsid w:val="006A7412"/>
    <w:rsid w:val="006B12CE"/>
    <w:rsid w:val="006B2EE0"/>
    <w:rsid w:val="006B35D9"/>
    <w:rsid w:val="006B3682"/>
    <w:rsid w:val="006B39D4"/>
    <w:rsid w:val="006B3EF2"/>
    <w:rsid w:val="006B4744"/>
    <w:rsid w:val="006B52C4"/>
    <w:rsid w:val="006B57C7"/>
    <w:rsid w:val="006B5B0C"/>
    <w:rsid w:val="006B600F"/>
    <w:rsid w:val="006B63CE"/>
    <w:rsid w:val="006C01B7"/>
    <w:rsid w:val="006C01E4"/>
    <w:rsid w:val="006C033B"/>
    <w:rsid w:val="006C0D91"/>
    <w:rsid w:val="006C0E9B"/>
    <w:rsid w:val="006C0EEE"/>
    <w:rsid w:val="006C0F60"/>
    <w:rsid w:val="006C106F"/>
    <w:rsid w:val="006C162C"/>
    <w:rsid w:val="006C1678"/>
    <w:rsid w:val="006C1800"/>
    <w:rsid w:val="006C2582"/>
    <w:rsid w:val="006C2587"/>
    <w:rsid w:val="006C287A"/>
    <w:rsid w:val="006C2DDB"/>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F3B"/>
    <w:rsid w:val="006D5037"/>
    <w:rsid w:val="006D598C"/>
    <w:rsid w:val="006D59C2"/>
    <w:rsid w:val="006D5C62"/>
    <w:rsid w:val="006D62EB"/>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E7754"/>
    <w:rsid w:val="006E79A8"/>
    <w:rsid w:val="006F007F"/>
    <w:rsid w:val="006F0CD9"/>
    <w:rsid w:val="006F143C"/>
    <w:rsid w:val="006F1517"/>
    <w:rsid w:val="006F15A8"/>
    <w:rsid w:val="006F20D6"/>
    <w:rsid w:val="006F2738"/>
    <w:rsid w:val="006F291E"/>
    <w:rsid w:val="006F327A"/>
    <w:rsid w:val="006F3479"/>
    <w:rsid w:val="006F377E"/>
    <w:rsid w:val="006F45BF"/>
    <w:rsid w:val="006F4B29"/>
    <w:rsid w:val="006F4C56"/>
    <w:rsid w:val="006F502D"/>
    <w:rsid w:val="006F50BE"/>
    <w:rsid w:val="006F5B36"/>
    <w:rsid w:val="006F65C1"/>
    <w:rsid w:val="006F7B73"/>
    <w:rsid w:val="00702067"/>
    <w:rsid w:val="007030D7"/>
    <w:rsid w:val="00703AD7"/>
    <w:rsid w:val="0070448E"/>
    <w:rsid w:val="00705B00"/>
    <w:rsid w:val="00705B5E"/>
    <w:rsid w:val="007063FB"/>
    <w:rsid w:val="007067F4"/>
    <w:rsid w:val="00706C80"/>
    <w:rsid w:val="00707660"/>
    <w:rsid w:val="00707895"/>
    <w:rsid w:val="00707F8A"/>
    <w:rsid w:val="00710412"/>
    <w:rsid w:val="00710CD7"/>
    <w:rsid w:val="00711E4C"/>
    <w:rsid w:val="00711FE2"/>
    <w:rsid w:val="00712E4B"/>
    <w:rsid w:val="007142D3"/>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7D8"/>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378E4"/>
    <w:rsid w:val="00740D09"/>
    <w:rsid w:val="00741826"/>
    <w:rsid w:val="007434DA"/>
    <w:rsid w:val="00743918"/>
    <w:rsid w:val="00744193"/>
    <w:rsid w:val="00744ECB"/>
    <w:rsid w:val="007450D8"/>
    <w:rsid w:val="00746698"/>
    <w:rsid w:val="007478F2"/>
    <w:rsid w:val="00747B3D"/>
    <w:rsid w:val="00750C22"/>
    <w:rsid w:val="00752C05"/>
    <w:rsid w:val="00752EA2"/>
    <w:rsid w:val="00753DF6"/>
    <w:rsid w:val="007543A9"/>
    <w:rsid w:val="00754840"/>
    <w:rsid w:val="00754DC0"/>
    <w:rsid w:val="00755134"/>
    <w:rsid w:val="007554DB"/>
    <w:rsid w:val="00756978"/>
    <w:rsid w:val="0075789C"/>
    <w:rsid w:val="00757BFA"/>
    <w:rsid w:val="007606B4"/>
    <w:rsid w:val="00760BF8"/>
    <w:rsid w:val="00760FCE"/>
    <w:rsid w:val="00761553"/>
    <w:rsid w:val="00761668"/>
    <w:rsid w:val="0076260A"/>
    <w:rsid w:val="0076288A"/>
    <w:rsid w:val="00762A63"/>
    <w:rsid w:val="00762F45"/>
    <w:rsid w:val="00763036"/>
    <w:rsid w:val="00763EC6"/>
    <w:rsid w:val="0076402F"/>
    <w:rsid w:val="00764858"/>
    <w:rsid w:val="007650D2"/>
    <w:rsid w:val="00765E60"/>
    <w:rsid w:val="007661AB"/>
    <w:rsid w:val="0076630E"/>
    <w:rsid w:val="00767C8F"/>
    <w:rsid w:val="00772940"/>
    <w:rsid w:val="007732C2"/>
    <w:rsid w:val="00773AC2"/>
    <w:rsid w:val="00774217"/>
    <w:rsid w:val="00774BC5"/>
    <w:rsid w:val="00774D29"/>
    <w:rsid w:val="00775043"/>
    <w:rsid w:val="00775159"/>
    <w:rsid w:val="007773E8"/>
    <w:rsid w:val="007774B1"/>
    <w:rsid w:val="00777D16"/>
    <w:rsid w:val="007822BE"/>
    <w:rsid w:val="00782CC6"/>
    <w:rsid w:val="00782D42"/>
    <w:rsid w:val="00783844"/>
    <w:rsid w:val="00783E56"/>
    <w:rsid w:val="00784ED9"/>
    <w:rsid w:val="00785D71"/>
    <w:rsid w:val="00786379"/>
    <w:rsid w:val="007866D3"/>
    <w:rsid w:val="00786A1C"/>
    <w:rsid w:val="00786BE4"/>
    <w:rsid w:val="00787165"/>
    <w:rsid w:val="00787B43"/>
    <w:rsid w:val="007906BE"/>
    <w:rsid w:val="00792A96"/>
    <w:rsid w:val="007937D5"/>
    <w:rsid w:val="00793D0C"/>
    <w:rsid w:val="00794A35"/>
    <w:rsid w:val="00794B15"/>
    <w:rsid w:val="00794E52"/>
    <w:rsid w:val="00795333"/>
    <w:rsid w:val="007956B6"/>
    <w:rsid w:val="00795CF0"/>
    <w:rsid w:val="00795D17"/>
    <w:rsid w:val="00795E94"/>
    <w:rsid w:val="0079639A"/>
    <w:rsid w:val="007970EC"/>
    <w:rsid w:val="00797C35"/>
    <w:rsid w:val="00797CF9"/>
    <w:rsid w:val="007A0192"/>
    <w:rsid w:val="007A086D"/>
    <w:rsid w:val="007A0C4E"/>
    <w:rsid w:val="007A0C86"/>
    <w:rsid w:val="007A29E8"/>
    <w:rsid w:val="007A302B"/>
    <w:rsid w:val="007A341F"/>
    <w:rsid w:val="007A36CD"/>
    <w:rsid w:val="007A3EEF"/>
    <w:rsid w:val="007A3FB0"/>
    <w:rsid w:val="007A480C"/>
    <w:rsid w:val="007A5216"/>
    <w:rsid w:val="007A5CE3"/>
    <w:rsid w:val="007A695C"/>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2F0"/>
    <w:rsid w:val="007B730C"/>
    <w:rsid w:val="007C0665"/>
    <w:rsid w:val="007C2A0B"/>
    <w:rsid w:val="007C3A34"/>
    <w:rsid w:val="007C3B5F"/>
    <w:rsid w:val="007C3F45"/>
    <w:rsid w:val="007C5797"/>
    <w:rsid w:val="007C7F65"/>
    <w:rsid w:val="007D0577"/>
    <w:rsid w:val="007D060C"/>
    <w:rsid w:val="007D07A9"/>
    <w:rsid w:val="007D12DF"/>
    <w:rsid w:val="007D354F"/>
    <w:rsid w:val="007D3E92"/>
    <w:rsid w:val="007D55A3"/>
    <w:rsid w:val="007D59B0"/>
    <w:rsid w:val="007D74A6"/>
    <w:rsid w:val="007D7722"/>
    <w:rsid w:val="007E044C"/>
    <w:rsid w:val="007E1D65"/>
    <w:rsid w:val="007E1EF7"/>
    <w:rsid w:val="007E23C9"/>
    <w:rsid w:val="007E5126"/>
    <w:rsid w:val="007E5A7E"/>
    <w:rsid w:val="007E5C79"/>
    <w:rsid w:val="007E5E30"/>
    <w:rsid w:val="007E68CD"/>
    <w:rsid w:val="007E773D"/>
    <w:rsid w:val="007E79A5"/>
    <w:rsid w:val="007E7A77"/>
    <w:rsid w:val="007E7F4F"/>
    <w:rsid w:val="007F0027"/>
    <w:rsid w:val="007F1A3F"/>
    <w:rsid w:val="007F1D9C"/>
    <w:rsid w:val="007F2160"/>
    <w:rsid w:val="007F2219"/>
    <w:rsid w:val="007F3145"/>
    <w:rsid w:val="007F32FC"/>
    <w:rsid w:val="007F3B64"/>
    <w:rsid w:val="007F3D51"/>
    <w:rsid w:val="007F4306"/>
    <w:rsid w:val="007F513A"/>
    <w:rsid w:val="007F518E"/>
    <w:rsid w:val="007F58C1"/>
    <w:rsid w:val="007F5F59"/>
    <w:rsid w:val="007F64B2"/>
    <w:rsid w:val="007F7164"/>
    <w:rsid w:val="007F7470"/>
    <w:rsid w:val="00800297"/>
    <w:rsid w:val="00800EF3"/>
    <w:rsid w:val="008012B7"/>
    <w:rsid w:val="00802669"/>
    <w:rsid w:val="00802E59"/>
    <w:rsid w:val="00802FD8"/>
    <w:rsid w:val="00803E05"/>
    <w:rsid w:val="0080401C"/>
    <w:rsid w:val="0080436C"/>
    <w:rsid w:val="00804720"/>
    <w:rsid w:val="00804FDD"/>
    <w:rsid w:val="00806272"/>
    <w:rsid w:val="00806BC8"/>
    <w:rsid w:val="00806CFF"/>
    <w:rsid w:val="00807288"/>
    <w:rsid w:val="00807960"/>
    <w:rsid w:val="00807CDF"/>
    <w:rsid w:val="008102BD"/>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9BE"/>
    <w:rsid w:val="00821CAA"/>
    <w:rsid w:val="00822F08"/>
    <w:rsid w:val="00823695"/>
    <w:rsid w:val="00824270"/>
    <w:rsid w:val="00824959"/>
    <w:rsid w:val="00824CA4"/>
    <w:rsid w:val="008263EC"/>
    <w:rsid w:val="008265CD"/>
    <w:rsid w:val="008268C1"/>
    <w:rsid w:val="00826FBA"/>
    <w:rsid w:val="00827196"/>
    <w:rsid w:val="00827378"/>
    <w:rsid w:val="00827C13"/>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419F"/>
    <w:rsid w:val="00845315"/>
    <w:rsid w:val="00845841"/>
    <w:rsid w:val="008461AC"/>
    <w:rsid w:val="0084643E"/>
    <w:rsid w:val="00846D49"/>
    <w:rsid w:val="00846EA4"/>
    <w:rsid w:val="00847A26"/>
    <w:rsid w:val="0085044A"/>
    <w:rsid w:val="0085079B"/>
    <w:rsid w:val="00850F62"/>
    <w:rsid w:val="008510A1"/>
    <w:rsid w:val="00851FE3"/>
    <w:rsid w:val="008526E7"/>
    <w:rsid w:val="00853FF7"/>
    <w:rsid w:val="00854778"/>
    <w:rsid w:val="008549DB"/>
    <w:rsid w:val="00854BB5"/>
    <w:rsid w:val="008550A5"/>
    <w:rsid w:val="00855F39"/>
    <w:rsid w:val="0085681C"/>
    <w:rsid w:val="008606FD"/>
    <w:rsid w:val="00860793"/>
    <w:rsid w:val="008613C6"/>
    <w:rsid w:val="00861BB5"/>
    <w:rsid w:val="0086208A"/>
    <w:rsid w:val="00864FC0"/>
    <w:rsid w:val="008676F3"/>
    <w:rsid w:val="008678A0"/>
    <w:rsid w:val="00867A8C"/>
    <w:rsid w:val="00867B6C"/>
    <w:rsid w:val="00867EC9"/>
    <w:rsid w:val="008700FC"/>
    <w:rsid w:val="0087014E"/>
    <w:rsid w:val="0087037B"/>
    <w:rsid w:val="0087068D"/>
    <w:rsid w:val="00870B6A"/>
    <w:rsid w:val="00871E6E"/>
    <w:rsid w:val="00872957"/>
    <w:rsid w:val="00872A5A"/>
    <w:rsid w:val="00872BC3"/>
    <w:rsid w:val="00872F7E"/>
    <w:rsid w:val="00873775"/>
    <w:rsid w:val="008737C1"/>
    <w:rsid w:val="00873AB2"/>
    <w:rsid w:val="0087467C"/>
    <w:rsid w:val="00874F77"/>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452E"/>
    <w:rsid w:val="00884A8D"/>
    <w:rsid w:val="00885011"/>
    <w:rsid w:val="008858FC"/>
    <w:rsid w:val="008872BA"/>
    <w:rsid w:val="00890C01"/>
    <w:rsid w:val="00890F4C"/>
    <w:rsid w:val="008913A4"/>
    <w:rsid w:val="008920FD"/>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5CC7"/>
    <w:rsid w:val="008A6ED5"/>
    <w:rsid w:val="008A78EA"/>
    <w:rsid w:val="008B0DBE"/>
    <w:rsid w:val="008B14BF"/>
    <w:rsid w:val="008B1B37"/>
    <w:rsid w:val="008B2923"/>
    <w:rsid w:val="008B3175"/>
    <w:rsid w:val="008B3328"/>
    <w:rsid w:val="008B5416"/>
    <w:rsid w:val="008B589E"/>
    <w:rsid w:val="008B6C09"/>
    <w:rsid w:val="008B79DD"/>
    <w:rsid w:val="008B7D96"/>
    <w:rsid w:val="008C0492"/>
    <w:rsid w:val="008C0657"/>
    <w:rsid w:val="008C0B9D"/>
    <w:rsid w:val="008C1102"/>
    <w:rsid w:val="008C1A8D"/>
    <w:rsid w:val="008C1CC1"/>
    <w:rsid w:val="008C1E98"/>
    <w:rsid w:val="008C3D72"/>
    <w:rsid w:val="008C4D81"/>
    <w:rsid w:val="008C50D9"/>
    <w:rsid w:val="008C51D1"/>
    <w:rsid w:val="008C5436"/>
    <w:rsid w:val="008C59D1"/>
    <w:rsid w:val="008C73FF"/>
    <w:rsid w:val="008C7D0A"/>
    <w:rsid w:val="008C7F5D"/>
    <w:rsid w:val="008D0109"/>
    <w:rsid w:val="008D4C10"/>
    <w:rsid w:val="008D541C"/>
    <w:rsid w:val="008D557F"/>
    <w:rsid w:val="008D5F70"/>
    <w:rsid w:val="008D6B39"/>
    <w:rsid w:val="008D76C0"/>
    <w:rsid w:val="008D7818"/>
    <w:rsid w:val="008D7C42"/>
    <w:rsid w:val="008D7EE7"/>
    <w:rsid w:val="008E0D83"/>
    <w:rsid w:val="008E157C"/>
    <w:rsid w:val="008E1D7C"/>
    <w:rsid w:val="008E23F5"/>
    <w:rsid w:val="008E3690"/>
    <w:rsid w:val="008E3C80"/>
    <w:rsid w:val="008E52B9"/>
    <w:rsid w:val="008E645F"/>
    <w:rsid w:val="008E69D7"/>
    <w:rsid w:val="008E7237"/>
    <w:rsid w:val="008E798E"/>
    <w:rsid w:val="008F0C8E"/>
    <w:rsid w:val="008F13DE"/>
    <w:rsid w:val="008F2B98"/>
    <w:rsid w:val="008F32F5"/>
    <w:rsid w:val="008F41D7"/>
    <w:rsid w:val="008F434A"/>
    <w:rsid w:val="008F4851"/>
    <w:rsid w:val="008F4919"/>
    <w:rsid w:val="008F4AC2"/>
    <w:rsid w:val="008F4AE6"/>
    <w:rsid w:val="008F6008"/>
    <w:rsid w:val="008F61F1"/>
    <w:rsid w:val="008F7A88"/>
    <w:rsid w:val="00900397"/>
    <w:rsid w:val="00900D2B"/>
    <w:rsid w:val="009012C8"/>
    <w:rsid w:val="00901FF7"/>
    <w:rsid w:val="00903060"/>
    <w:rsid w:val="009035EA"/>
    <w:rsid w:val="00903C48"/>
    <w:rsid w:val="00903E18"/>
    <w:rsid w:val="00903FEB"/>
    <w:rsid w:val="00904D4E"/>
    <w:rsid w:val="00904F75"/>
    <w:rsid w:val="00905820"/>
    <w:rsid w:val="00905FF8"/>
    <w:rsid w:val="009065F8"/>
    <w:rsid w:val="00907928"/>
    <w:rsid w:val="00910E96"/>
    <w:rsid w:val="009113D4"/>
    <w:rsid w:val="009119CD"/>
    <w:rsid w:val="00911B83"/>
    <w:rsid w:val="00912513"/>
    <w:rsid w:val="00912995"/>
    <w:rsid w:val="00912DCD"/>
    <w:rsid w:val="00913BE8"/>
    <w:rsid w:val="00916119"/>
    <w:rsid w:val="00916802"/>
    <w:rsid w:val="0091680E"/>
    <w:rsid w:val="0091689D"/>
    <w:rsid w:val="009173D8"/>
    <w:rsid w:val="0092023E"/>
    <w:rsid w:val="00920581"/>
    <w:rsid w:val="00920904"/>
    <w:rsid w:val="00920A53"/>
    <w:rsid w:val="009218B9"/>
    <w:rsid w:val="00921D69"/>
    <w:rsid w:val="0092283F"/>
    <w:rsid w:val="00923C84"/>
    <w:rsid w:val="009245C7"/>
    <w:rsid w:val="00924FF2"/>
    <w:rsid w:val="0092594A"/>
    <w:rsid w:val="00925CE7"/>
    <w:rsid w:val="00925EEB"/>
    <w:rsid w:val="0092617A"/>
    <w:rsid w:val="009261FB"/>
    <w:rsid w:val="00927A08"/>
    <w:rsid w:val="009308ED"/>
    <w:rsid w:val="00933633"/>
    <w:rsid w:val="0093393E"/>
    <w:rsid w:val="009340B8"/>
    <w:rsid w:val="009345FD"/>
    <w:rsid w:val="00934787"/>
    <w:rsid w:val="00935150"/>
    <w:rsid w:val="00935A50"/>
    <w:rsid w:val="00936797"/>
    <w:rsid w:val="0093707E"/>
    <w:rsid w:val="00937570"/>
    <w:rsid w:val="009377A0"/>
    <w:rsid w:val="009401D2"/>
    <w:rsid w:val="009402A7"/>
    <w:rsid w:val="009403AF"/>
    <w:rsid w:val="00941EBA"/>
    <w:rsid w:val="009439DF"/>
    <w:rsid w:val="0094448C"/>
    <w:rsid w:val="00944510"/>
    <w:rsid w:val="00945583"/>
    <w:rsid w:val="00945FD6"/>
    <w:rsid w:val="009466F3"/>
    <w:rsid w:val="009476E5"/>
    <w:rsid w:val="00947959"/>
    <w:rsid w:val="00947D7B"/>
    <w:rsid w:val="0095028A"/>
    <w:rsid w:val="009511B3"/>
    <w:rsid w:val="0095153C"/>
    <w:rsid w:val="00951944"/>
    <w:rsid w:val="009520DB"/>
    <w:rsid w:val="00952EC6"/>
    <w:rsid w:val="00953334"/>
    <w:rsid w:val="00953616"/>
    <w:rsid w:val="00953DBE"/>
    <w:rsid w:val="00955395"/>
    <w:rsid w:val="00955493"/>
    <w:rsid w:val="0095673A"/>
    <w:rsid w:val="00960422"/>
    <w:rsid w:val="009604BE"/>
    <w:rsid w:val="00960B42"/>
    <w:rsid w:val="0096122E"/>
    <w:rsid w:val="00961354"/>
    <w:rsid w:val="00961B6E"/>
    <w:rsid w:val="009637CB"/>
    <w:rsid w:val="00963D94"/>
    <w:rsid w:val="009649D7"/>
    <w:rsid w:val="00964EE2"/>
    <w:rsid w:val="009656CC"/>
    <w:rsid w:val="00966A3E"/>
    <w:rsid w:val="009700F2"/>
    <w:rsid w:val="009702EF"/>
    <w:rsid w:val="00970B1E"/>
    <w:rsid w:val="009712B6"/>
    <w:rsid w:val="00971E56"/>
    <w:rsid w:val="009724F0"/>
    <w:rsid w:val="00972841"/>
    <w:rsid w:val="00973C17"/>
    <w:rsid w:val="00973FDE"/>
    <w:rsid w:val="009743CD"/>
    <w:rsid w:val="0097444B"/>
    <w:rsid w:val="00974813"/>
    <w:rsid w:val="00975315"/>
    <w:rsid w:val="00975E63"/>
    <w:rsid w:val="00976A8C"/>
    <w:rsid w:val="00976D93"/>
    <w:rsid w:val="00977389"/>
    <w:rsid w:val="00977846"/>
    <w:rsid w:val="0097790A"/>
    <w:rsid w:val="00977967"/>
    <w:rsid w:val="009779E0"/>
    <w:rsid w:val="00980182"/>
    <w:rsid w:val="009801BC"/>
    <w:rsid w:val="009807B3"/>
    <w:rsid w:val="0098418A"/>
    <w:rsid w:val="00984890"/>
    <w:rsid w:val="00984E80"/>
    <w:rsid w:val="00984EE7"/>
    <w:rsid w:val="00985134"/>
    <w:rsid w:val="00985CB9"/>
    <w:rsid w:val="00986744"/>
    <w:rsid w:val="00986F6E"/>
    <w:rsid w:val="009877EF"/>
    <w:rsid w:val="009877FE"/>
    <w:rsid w:val="00990029"/>
    <w:rsid w:val="00990C6B"/>
    <w:rsid w:val="0099242B"/>
    <w:rsid w:val="0099268F"/>
    <w:rsid w:val="0099309F"/>
    <w:rsid w:val="0099351A"/>
    <w:rsid w:val="00993A37"/>
    <w:rsid w:val="00993E69"/>
    <w:rsid w:val="009944D8"/>
    <w:rsid w:val="009946B3"/>
    <w:rsid w:val="009946CF"/>
    <w:rsid w:val="0099490F"/>
    <w:rsid w:val="009951E8"/>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4E9B"/>
    <w:rsid w:val="009A53AE"/>
    <w:rsid w:val="009A5832"/>
    <w:rsid w:val="009A5AB6"/>
    <w:rsid w:val="009A600C"/>
    <w:rsid w:val="009A631A"/>
    <w:rsid w:val="009A67BA"/>
    <w:rsid w:val="009A7147"/>
    <w:rsid w:val="009A751F"/>
    <w:rsid w:val="009A7E72"/>
    <w:rsid w:val="009A7F12"/>
    <w:rsid w:val="009B0657"/>
    <w:rsid w:val="009B15E0"/>
    <w:rsid w:val="009B1EFE"/>
    <w:rsid w:val="009B21C6"/>
    <w:rsid w:val="009B223F"/>
    <w:rsid w:val="009B2CDF"/>
    <w:rsid w:val="009B37E4"/>
    <w:rsid w:val="009B3E05"/>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A96"/>
    <w:rsid w:val="009C1C66"/>
    <w:rsid w:val="009C3A2D"/>
    <w:rsid w:val="009C3B55"/>
    <w:rsid w:val="009C41A4"/>
    <w:rsid w:val="009C44CE"/>
    <w:rsid w:val="009C45FF"/>
    <w:rsid w:val="009C4FA7"/>
    <w:rsid w:val="009C54EA"/>
    <w:rsid w:val="009C5753"/>
    <w:rsid w:val="009C649A"/>
    <w:rsid w:val="009C6BDC"/>
    <w:rsid w:val="009D0603"/>
    <w:rsid w:val="009D0B21"/>
    <w:rsid w:val="009D0DB7"/>
    <w:rsid w:val="009D1843"/>
    <w:rsid w:val="009D1A0B"/>
    <w:rsid w:val="009D24E4"/>
    <w:rsid w:val="009D37B1"/>
    <w:rsid w:val="009D4321"/>
    <w:rsid w:val="009D44D4"/>
    <w:rsid w:val="009D523D"/>
    <w:rsid w:val="009D5E39"/>
    <w:rsid w:val="009D6199"/>
    <w:rsid w:val="009D63AE"/>
    <w:rsid w:val="009D6CB1"/>
    <w:rsid w:val="009D6EDF"/>
    <w:rsid w:val="009D6F67"/>
    <w:rsid w:val="009D732E"/>
    <w:rsid w:val="009D733C"/>
    <w:rsid w:val="009D7CB0"/>
    <w:rsid w:val="009E0604"/>
    <w:rsid w:val="009E1E3B"/>
    <w:rsid w:val="009E2133"/>
    <w:rsid w:val="009E30E3"/>
    <w:rsid w:val="009E33F9"/>
    <w:rsid w:val="009E3D25"/>
    <w:rsid w:val="009E3F2F"/>
    <w:rsid w:val="009E576F"/>
    <w:rsid w:val="009E62B4"/>
    <w:rsid w:val="009E6549"/>
    <w:rsid w:val="009E662D"/>
    <w:rsid w:val="009E709F"/>
    <w:rsid w:val="009E7EC6"/>
    <w:rsid w:val="009F0BF0"/>
    <w:rsid w:val="009F0E70"/>
    <w:rsid w:val="009F1876"/>
    <w:rsid w:val="009F27F9"/>
    <w:rsid w:val="009F2992"/>
    <w:rsid w:val="009F2B42"/>
    <w:rsid w:val="009F32C7"/>
    <w:rsid w:val="009F3E45"/>
    <w:rsid w:val="009F4307"/>
    <w:rsid w:val="009F4979"/>
    <w:rsid w:val="009F5D37"/>
    <w:rsid w:val="009F680B"/>
    <w:rsid w:val="009F6A39"/>
    <w:rsid w:val="009F75B5"/>
    <w:rsid w:val="00A00504"/>
    <w:rsid w:val="00A00E89"/>
    <w:rsid w:val="00A01CF7"/>
    <w:rsid w:val="00A027A3"/>
    <w:rsid w:val="00A04188"/>
    <w:rsid w:val="00A04AD6"/>
    <w:rsid w:val="00A04F56"/>
    <w:rsid w:val="00A0622E"/>
    <w:rsid w:val="00A06C3F"/>
    <w:rsid w:val="00A06D0D"/>
    <w:rsid w:val="00A07241"/>
    <w:rsid w:val="00A0736F"/>
    <w:rsid w:val="00A077AA"/>
    <w:rsid w:val="00A101D9"/>
    <w:rsid w:val="00A10AA1"/>
    <w:rsid w:val="00A10B1E"/>
    <w:rsid w:val="00A115BF"/>
    <w:rsid w:val="00A11767"/>
    <w:rsid w:val="00A12BD9"/>
    <w:rsid w:val="00A12EC7"/>
    <w:rsid w:val="00A1411E"/>
    <w:rsid w:val="00A143FA"/>
    <w:rsid w:val="00A14471"/>
    <w:rsid w:val="00A145C5"/>
    <w:rsid w:val="00A147AD"/>
    <w:rsid w:val="00A14E64"/>
    <w:rsid w:val="00A158AD"/>
    <w:rsid w:val="00A16E6F"/>
    <w:rsid w:val="00A175E5"/>
    <w:rsid w:val="00A177FD"/>
    <w:rsid w:val="00A2175C"/>
    <w:rsid w:val="00A21A9A"/>
    <w:rsid w:val="00A22274"/>
    <w:rsid w:val="00A2304F"/>
    <w:rsid w:val="00A23148"/>
    <w:rsid w:val="00A236DC"/>
    <w:rsid w:val="00A23C68"/>
    <w:rsid w:val="00A24C78"/>
    <w:rsid w:val="00A2532B"/>
    <w:rsid w:val="00A2564D"/>
    <w:rsid w:val="00A2568F"/>
    <w:rsid w:val="00A25A20"/>
    <w:rsid w:val="00A25E2E"/>
    <w:rsid w:val="00A25F35"/>
    <w:rsid w:val="00A27AA4"/>
    <w:rsid w:val="00A27D26"/>
    <w:rsid w:val="00A301E7"/>
    <w:rsid w:val="00A30797"/>
    <w:rsid w:val="00A32019"/>
    <w:rsid w:val="00A324DB"/>
    <w:rsid w:val="00A3295B"/>
    <w:rsid w:val="00A32A47"/>
    <w:rsid w:val="00A32D25"/>
    <w:rsid w:val="00A3523A"/>
    <w:rsid w:val="00A355E9"/>
    <w:rsid w:val="00A35D8F"/>
    <w:rsid w:val="00A35DCB"/>
    <w:rsid w:val="00A35F9C"/>
    <w:rsid w:val="00A366B7"/>
    <w:rsid w:val="00A37F9F"/>
    <w:rsid w:val="00A40A8C"/>
    <w:rsid w:val="00A40C7C"/>
    <w:rsid w:val="00A41558"/>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D32"/>
    <w:rsid w:val="00A53C6E"/>
    <w:rsid w:val="00A54D9F"/>
    <w:rsid w:val="00A55121"/>
    <w:rsid w:val="00A55188"/>
    <w:rsid w:val="00A552E0"/>
    <w:rsid w:val="00A566CD"/>
    <w:rsid w:val="00A5685A"/>
    <w:rsid w:val="00A56973"/>
    <w:rsid w:val="00A56988"/>
    <w:rsid w:val="00A56B65"/>
    <w:rsid w:val="00A56DB2"/>
    <w:rsid w:val="00A57B22"/>
    <w:rsid w:val="00A60156"/>
    <w:rsid w:val="00A60549"/>
    <w:rsid w:val="00A614AD"/>
    <w:rsid w:val="00A61CED"/>
    <w:rsid w:val="00A61DE7"/>
    <w:rsid w:val="00A63061"/>
    <w:rsid w:val="00A64445"/>
    <w:rsid w:val="00A649C6"/>
    <w:rsid w:val="00A649FF"/>
    <w:rsid w:val="00A65F2E"/>
    <w:rsid w:val="00A6693F"/>
    <w:rsid w:val="00A6764B"/>
    <w:rsid w:val="00A70304"/>
    <w:rsid w:val="00A7039F"/>
    <w:rsid w:val="00A70B13"/>
    <w:rsid w:val="00A732D6"/>
    <w:rsid w:val="00A73CBE"/>
    <w:rsid w:val="00A73D7D"/>
    <w:rsid w:val="00A74192"/>
    <w:rsid w:val="00A745A7"/>
    <w:rsid w:val="00A760B5"/>
    <w:rsid w:val="00A77054"/>
    <w:rsid w:val="00A77E97"/>
    <w:rsid w:val="00A81384"/>
    <w:rsid w:val="00A81F16"/>
    <w:rsid w:val="00A824A2"/>
    <w:rsid w:val="00A82CAF"/>
    <w:rsid w:val="00A82D35"/>
    <w:rsid w:val="00A82D5E"/>
    <w:rsid w:val="00A82F3E"/>
    <w:rsid w:val="00A836BC"/>
    <w:rsid w:val="00A848DA"/>
    <w:rsid w:val="00A84BCB"/>
    <w:rsid w:val="00A85F07"/>
    <w:rsid w:val="00A85FA6"/>
    <w:rsid w:val="00A86BFF"/>
    <w:rsid w:val="00A874E1"/>
    <w:rsid w:val="00A87B7D"/>
    <w:rsid w:val="00A9156E"/>
    <w:rsid w:val="00A91AD5"/>
    <w:rsid w:val="00A91C99"/>
    <w:rsid w:val="00A91CCB"/>
    <w:rsid w:val="00A945BB"/>
    <w:rsid w:val="00A95C45"/>
    <w:rsid w:val="00A95EA3"/>
    <w:rsid w:val="00A963EF"/>
    <w:rsid w:val="00A969A7"/>
    <w:rsid w:val="00A96D74"/>
    <w:rsid w:val="00A971B2"/>
    <w:rsid w:val="00A97841"/>
    <w:rsid w:val="00A97F17"/>
    <w:rsid w:val="00AA0078"/>
    <w:rsid w:val="00AA031D"/>
    <w:rsid w:val="00AA06AD"/>
    <w:rsid w:val="00AA116D"/>
    <w:rsid w:val="00AA162B"/>
    <w:rsid w:val="00AA18B2"/>
    <w:rsid w:val="00AA328E"/>
    <w:rsid w:val="00AA3A78"/>
    <w:rsid w:val="00AA3D93"/>
    <w:rsid w:val="00AA3F8C"/>
    <w:rsid w:val="00AA4DAC"/>
    <w:rsid w:val="00AA53AE"/>
    <w:rsid w:val="00AA5907"/>
    <w:rsid w:val="00AA62B6"/>
    <w:rsid w:val="00AA7EED"/>
    <w:rsid w:val="00AB0C7C"/>
    <w:rsid w:val="00AB1010"/>
    <w:rsid w:val="00AB118C"/>
    <w:rsid w:val="00AB1B8B"/>
    <w:rsid w:val="00AB269C"/>
    <w:rsid w:val="00AB3295"/>
    <w:rsid w:val="00AB3AA5"/>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727"/>
    <w:rsid w:val="00AC38F9"/>
    <w:rsid w:val="00AC3E64"/>
    <w:rsid w:val="00AC5645"/>
    <w:rsid w:val="00AC5A02"/>
    <w:rsid w:val="00AC5A64"/>
    <w:rsid w:val="00AC6250"/>
    <w:rsid w:val="00AC69A1"/>
    <w:rsid w:val="00AC7391"/>
    <w:rsid w:val="00AC7DB9"/>
    <w:rsid w:val="00AD0E01"/>
    <w:rsid w:val="00AD17BB"/>
    <w:rsid w:val="00AD1DBB"/>
    <w:rsid w:val="00AD21D7"/>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136F"/>
    <w:rsid w:val="00AE2523"/>
    <w:rsid w:val="00AE52A9"/>
    <w:rsid w:val="00AE55B3"/>
    <w:rsid w:val="00AE710D"/>
    <w:rsid w:val="00AE7F75"/>
    <w:rsid w:val="00AF02AE"/>
    <w:rsid w:val="00AF05AE"/>
    <w:rsid w:val="00AF096B"/>
    <w:rsid w:val="00AF1418"/>
    <w:rsid w:val="00AF1CCA"/>
    <w:rsid w:val="00AF2A5F"/>
    <w:rsid w:val="00AF3041"/>
    <w:rsid w:val="00AF500B"/>
    <w:rsid w:val="00AF5D79"/>
    <w:rsid w:val="00AF7D65"/>
    <w:rsid w:val="00AF7EA4"/>
    <w:rsid w:val="00AF7EF1"/>
    <w:rsid w:val="00AF7F09"/>
    <w:rsid w:val="00B002AB"/>
    <w:rsid w:val="00B003D5"/>
    <w:rsid w:val="00B0041B"/>
    <w:rsid w:val="00B015FA"/>
    <w:rsid w:val="00B02114"/>
    <w:rsid w:val="00B021C9"/>
    <w:rsid w:val="00B02257"/>
    <w:rsid w:val="00B02388"/>
    <w:rsid w:val="00B02B20"/>
    <w:rsid w:val="00B035D0"/>
    <w:rsid w:val="00B03727"/>
    <w:rsid w:val="00B04861"/>
    <w:rsid w:val="00B065B8"/>
    <w:rsid w:val="00B06C1E"/>
    <w:rsid w:val="00B0711E"/>
    <w:rsid w:val="00B1002A"/>
    <w:rsid w:val="00B10FD0"/>
    <w:rsid w:val="00B11B16"/>
    <w:rsid w:val="00B11C54"/>
    <w:rsid w:val="00B11F7A"/>
    <w:rsid w:val="00B126AB"/>
    <w:rsid w:val="00B12D61"/>
    <w:rsid w:val="00B132F8"/>
    <w:rsid w:val="00B135E6"/>
    <w:rsid w:val="00B13A7D"/>
    <w:rsid w:val="00B140E5"/>
    <w:rsid w:val="00B149C7"/>
    <w:rsid w:val="00B150CC"/>
    <w:rsid w:val="00B15B00"/>
    <w:rsid w:val="00B17C29"/>
    <w:rsid w:val="00B207A5"/>
    <w:rsid w:val="00B207B4"/>
    <w:rsid w:val="00B21C88"/>
    <w:rsid w:val="00B21E68"/>
    <w:rsid w:val="00B235F3"/>
    <w:rsid w:val="00B24408"/>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6DA"/>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212"/>
    <w:rsid w:val="00B434DA"/>
    <w:rsid w:val="00B4350E"/>
    <w:rsid w:val="00B4366E"/>
    <w:rsid w:val="00B43F89"/>
    <w:rsid w:val="00B446FF"/>
    <w:rsid w:val="00B4595C"/>
    <w:rsid w:val="00B45AC9"/>
    <w:rsid w:val="00B4693B"/>
    <w:rsid w:val="00B47A8B"/>
    <w:rsid w:val="00B47FC3"/>
    <w:rsid w:val="00B528FC"/>
    <w:rsid w:val="00B529C9"/>
    <w:rsid w:val="00B52C24"/>
    <w:rsid w:val="00B5365C"/>
    <w:rsid w:val="00B549D1"/>
    <w:rsid w:val="00B54EF5"/>
    <w:rsid w:val="00B551E8"/>
    <w:rsid w:val="00B55A7C"/>
    <w:rsid w:val="00B563BB"/>
    <w:rsid w:val="00B567C8"/>
    <w:rsid w:val="00B5683A"/>
    <w:rsid w:val="00B57DC1"/>
    <w:rsid w:val="00B614F3"/>
    <w:rsid w:val="00B6195B"/>
    <w:rsid w:val="00B64396"/>
    <w:rsid w:val="00B645B8"/>
    <w:rsid w:val="00B64C60"/>
    <w:rsid w:val="00B65644"/>
    <w:rsid w:val="00B659C7"/>
    <w:rsid w:val="00B662B3"/>
    <w:rsid w:val="00B663FC"/>
    <w:rsid w:val="00B66E09"/>
    <w:rsid w:val="00B66E18"/>
    <w:rsid w:val="00B6720B"/>
    <w:rsid w:val="00B67755"/>
    <w:rsid w:val="00B713AF"/>
    <w:rsid w:val="00B7202D"/>
    <w:rsid w:val="00B72231"/>
    <w:rsid w:val="00B73265"/>
    <w:rsid w:val="00B73E7C"/>
    <w:rsid w:val="00B74E49"/>
    <w:rsid w:val="00B75322"/>
    <w:rsid w:val="00B75543"/>
    <w:rsid w:val="00B75DA8"/>
    <w:rsid w:val="00B75E8C"/>
    <w:rsid w:val="00B76155"/>
    <w:rsid w:val="00B7691F"/>
    <w:rsid w:val="00B77116"/>
    <w:rsid w:val="00B772DD"/>
    <w:rsid w:val="00B777C7"/>
    <w:rsid w:val="00B8157B"/>
    <w:rsid w:val="00B828B3"/>
    <w:rsid w:val="00B83944"/>
    <w:rsid w:val="00B841AC"/>
    <w:rsid w:val="00B84356"/>
    <w:rsid w:val="00B85A41"/>
    <w:rsid w:val="00B85B73"/>
    <w:rsid w:val="00B85F2A"/>
    <w:rsid w:val="00B86912"/>
    <w:rsid w:val="00B86CF2"/>
    <w:rsid w:val="00B875A8"/>
    <w:rsid w:val="00B87875"/>
    <w:rsid w:val="00B907CF"/>
    <w:rsid w:val="00B910D6"/>
    <w:rsid w:val="00B9162A"/>
    <w:rsid w:val="00B92DD3"/>
    <w:rsid w:val="00B93408"/>
    <w:rsid w:val="00B93C4F"/>
    <w:rsid w:val="00B93FB3"/>
    <w:rsid w:val="00B953C7"/>
    <w:rsid w:val="00B96362"/>
    <w:rsid w:val="00B966A2"/>
    <w:rsid w:val="00B969BD"/>
    <w:rsid w:val="00BA08E0"/>
    <w:rsid w:val="00BA10C5"/>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56B"/>
    <w:rsid w:val="00BB0AAC"/>
    <w:rsid w:val="00BB0B0B"/>
    <w:rsid w:val="00BB0EC4"/>
    <w:rsid w:val="00BB2EA5"/>
    <w:rsid w:val="00BB3446"/>
    <w:rsid w:val="00BB4365"/>
    <w:rsid w:val="00BB47FD"/>
    <w:rsid w:val="00BB482B"/>
    <w:rsid w:val="00BB4DEC"/>
    <w:rsid w:val="00BB6355"/>
    <w:rsid w:val="00BB6CE2"/>
    <w:rsid w:val="00BB6DF2"/>
    <w:rsid w:val="00BB6ED5"/>
    <w:rsid w:val="00BC08CD"/>
    <w:rsid w:val="00BC08D6"/>
    <w:rsid w:val="00BC0AD5"/>
    <w:rsid w:val="00BC0F13"/>
    <w:rsid w:val="00BC0F56"/>
    <w:rsid w:val="00BC28E5"/>
    <w:rsid w:val="00BC2E00"/>
    <w:rsid w:val="00BC38D7"/>
    <w:rsid w:val="00BC3CD4"/>
    <w:rsid w:val="00BC4CDD"/>
    <w:rsid w:val="00BC54A7"/>
    <w:rsid w:val="00BC5AE2"/>
    <w:rsid w:val="00BC651F"/>
    <w:rsid w:val="00BC7D72"/>
    <w:rsid w:val="00BD0456"/>
    <w:rsid w:val="00BD196E"/>
    <w:rsid w:val="00BD259B"/>
    <w:rsid w:val="00BD2B36"/>
    <w:rsid w:val="00BD38BA"/>
    <w:rsid w:val="00BD40B1"/>
    <w:rsid w:val="00BD40E3"/>
    <w:rsid w:val="00BD4262"/>
    <w:rsid w:val="00BD4687"/>
    <w:rsid w:val="00BD4CC6"/>
    <w:rsid w:val="00BD5A29"/>
    <w:rsid w:val="00BD5AF2"/>
    <w:rsid w:val="00BE0743"/>
    <w:rsid w:val="00BE0CA4"/>
    <w:rsid w:val="00BE1BA0"/>
    <w:rsid w:val="00BE1BDD"/>
    <w:rsid w:val="00BE2498"/>
    <w:rsid w:val="00BE2A6F"/>
    <w:rsid w:val="00BE2EEB"/>
    <w:rsid w:val="00BE3F52"/>
    <w:rsid w:val="00BE44C6"/>
    <w:rsid w:val="00BE484D"/>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4410"/>
    <w:rsid w:val="00BF50EA"/>
    <w:rsid w:val="00BF726E"/>
    <w:rsid w:val="00BF737A"/>
    <w:rsid w:val="00BF798E"/>
    <w:rsid w:val="00C00B61"/>
    <w:rsid w:val="00C0165D"/>
    <w:rsid w:val="00C01962"/>
    <w:rsid w:val="00C01E48"/>
    <w:rsid w:val="00C031A4"/>
    <w:rsid w:val="00C03A9B"/>
    <w:rsid w:val="00C05385"/>
    <w:rsid w:val="00C05967"/>
    <w:rsid w:val="00C05D39"/>
    <w:rsid w:val="00C05E47"/>
    <w:rsid w:val="00C06375"/>
    <w:rsid w:val="00C06535"/>
    <w:rsid w:val="00C068FC"/>
    <w:rsid w:val="00C06B10"/>
    <w:rsid w:val="00C06F57"/>
    <w:rsid w:val="00C07D6B"/>
    <w:rsid w:val="00C11201"/>
    <w:rsid w:val="00C11443"/>
    <w:rsid w:val="00C11C96"/>
    <w:rsid w:val="00C12176"/>
    <w:rsid w:val="00C12E15"/>
    <w:rsid w:val="00C13DCA"/>
    <w:rsid w:val="00C14618"/>
    <w:rsid w:val="00C147B4"/>
    <w:rsid w:val="00C17883"/>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0284"/>
    <w:rsid w:val="00C30948"/>
    <w:rsid w:val="00C31666"/>
    <w:rsid w:val="00C3191A"/>
    <w:rsid w:val="00C31CCE"/>
    <w:rsid w:val="00C31D6F"/>
    <w:rsid w:val="00C32F45"/>
    <w:rsid w:val="00C32F8B"/>
    <w:rsid w:val="00C33011"/>
    <w:rsid w:val="00C35218"/>
    <w:rsid w:val="00C35568"/>
    <w:rsid w:val="00C359DC"/>
    <w:rsid w:val="00C371F9"/>
    <w:rsid w:val="00C37B63"/>
    <w:rsid w:val="00C37D65"/>
    <w:rsid w:val="00C40BF8"/>
    <w:rsid w:val="00C4224C"/>
    <w:rsid w:val="00C42431"/>
    <w:rsid w:val="00C4263F"/>
    <w:rsid w:val="00C4266E"/>
    <w:rsid w:val="00C42E47"/>
    <w:rsid w:val="00C4335D"/>
    <w:rsid w:val="00C43E82"/>
    <w:rsid w:val="00C43E97"/>
    <w:rsid w:val="00C44AA8"/>
    <w:rsid w:val="00C44EEA"/>
    <w:rsid w:val="00C45028"/>
    <w:rsid w:val="00C45784"/>
    <w:rsid w:val="00C462AD"/>
    <w:rsid w:val="00C51167"/>
    <w:rsid w:val="00C516B9"/>
    <w:rsid w:val="00C52AB9"/>
    <w:rsid w:val="00C5438F"/>
    <w:rsid w:val="00C54760"/>
    <w:rsid w:val="00C54C8B"/>
    <w:rsid w:val="00C551A0"/>
    <w:rsid w:val="00C55A4D"/>
    <w:rsid w:val="00C55E11"/>
    <w:rsid w:val="00C565E7"/>
    <w:rsid w:val="00C57E6F"/>
    <w:rsid w:val="00C57EC8"/>
    <w:rsid w:val="00C607C5"/>
    <w:rsid w:val="00C610CB"/>
    <w:rsid w:val="00C6131D"/>
    <w:rsid w:val="00C63214"/>
    <w:rsid w:val="00C64143"/>
    <w:rsid w:val="00C65124"/>
    <w:rsid w:val="00C651ED"/>
    <w:rsid w:val="00C6550B"/>
    <w:rsid w:val="00C657AB"/>
    <w:rsid w:val="00C66181"/>
    <w:rsid w:val="00C66D42"/>
    <w:rsid w:val="00C7002F"/>
    <w:rsid w:val="00C70722"/>
    <w:rsid w:val="00C7114A"/>
    <w:rsid w:val="00C717C2"/>
    <w:rsid w:val="00C71910"/>
    <w:rsid w:val="00C71B50"/>
    <w:rsid w:val="00C742C7"/>
    <w:rsid w:val="00C7469C"/>
    <w:rsid w:val="00C74AB4"/>
    <w:rsid w:val="00C74E0B"/>
    <w:rsid w:val="00C74ED5"/>
    <w:rsid w:val="00C75527"/>
    <w:rsid w:val="00C757A9"/>
    <w:rsid w:val="00C75E51"/>
    <w:rsid w:val="00C7635C"/>
    <w:rsid w:val="00C80D1A"/>
    <w:rsid w:val="00C80F28"/>
    <w:rsid w:val="00C81CCF"/>
    <w:rsid w:val="00C82028"/>
    <w:rsid w:val="00C82193"/>
    <w:rsid w:val="00C83496"/>
    <w:rsid w:val="00C83A9B"/>
    <w:rsid w:val="00C83FDF"/>
    <w:rsid w:val="00C84FD8"/>
    <w:rsid w:val="00C85A7B"/>
    <w:rsid w:val="00C85AA9"/>
    <w:rsid w:val="00C85E30"/>
    <w:rsid w:val="00C86AF8"/>
    <w:rsid w:val="00C8704A"/>
    <w:rsid w:val="00C87354"/>
    <w:rsid w:val="00C900B7"/>
    <w:rsid w:val="00C901F2"/>
    <w:rsid w:val="00C9066B"/>
    <w:rsid w:val="00C90DFF"/>
    <w:rsid w:val="00C947B3"/>
    <w:rsid w:val="00C947DE"/>
    <w:rsid w:val="00C9504E"/>
    <w:rsid w:val="00C9513F"/>
    <w:rsid w:val="00C95409"/>
    <w:rsid w:val="00C96391"/>
    <w:rsid w:val="00C96FEB"/>
    <w:rsid w:val="00C972AE"/>
    <w:rsid w:val="00C97D4D"/>
    <w:rsid w:val="00CA0708"/>
    <w:rsid w:val="00CA0B8C"/>
    <w:rsid w:val="00CA1E8E"/>
    <w:rsid w:val="00CA37DD"/>
    <w:rsid w:val="00CA3801"/>
    <w:rsid w:val="00CA38C7"/>
    <w:rsid w:val="00CA4D7D"/>
    <w:rsid w:val="00CA5C9E"/>
    <w:rsid w:val="00CA622E"/>
    <w:rsid w:val="00CA70AA"/>
    <w:rsid w:val="00CA724A"/>
    <w:rsid w:val="00CA77F8"/>
    <w:rsid w:val="00CB0495"/>
    <w:rsid w:val="00CB0C4E"/>
    <w:rsid w:val="00CB1C10"/>
    <w:rsid w:val="00CB1E05"/>
    <w:rsid w:val="00CB1E0C"/>
    <w:rsid w:val="00CB2067"/>
    <w:rsid w:val="00CB2E2D"/>
    <w:rsid w:val="00CB434A"/>
    <w:rsid w:val="00CB451D"/>
    <w:rsid w:val="00CB556B"/>
    <w:rsid w:val="00CB6545"/>
    <w:rsid w:val="00CB6813"/>
    <w:rsid w:val="00CC0CD4"/>
    <w:rsid w:val="00CC17EE"/>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2B92"/>
    <w:rsid w:val="00CD3126"/>
    <w:rsid w:val="00CD3183"/>
    <w:rsid w:val="00CD3370"/>
    <w:rsid w:val="00CD3DFE"/>
    <w:rsid w:val="00CD4791"/>
    <w:rsid w:val="00CD4A30"/>
    <w:rsid w:val="00CD5757"/>
    <w:rsid w:val="00CD62C9"/>
    <w:rsid w:val="00CD6A64"/>
    <w:rsid w:val="00CD763C"/>
    <w:rsid w:val="00CE09B8"/>
    <w:rsid w:val="00CE0EEA"/>
    <w:rsid w:val="00CE0FAC"/>
    <w:rsid w:val="00CE1231"/>
    <w:rsid w:val="00CE16A8"/>
    <w:rsid w:val="00CE24E8"/>
    <w:rsid w:val="00CE25E7"/>
    <w:rsid w:val="00CE35E0"/>
    <w:rsid w:val="00CE3C53"/>
    <w:rsid w:val="00CE579F"/>
    <w:rsid w:val="00CE5BFC"/>
    <w:rsid w:val="00CE5CAF"/>
    <w:rsid w:val="00CE6182"/>
    <w:rsid w:val="00CE6BA8"/>
    <w:rsid w:val="00CE74AD"/>
    <w:rsid w:val="00CE7617"/>
    <w:rsid w:val="00CF012C"/>
    <w:rsid w:val="00CF17C1"/>
    <w:rsid w:val="00CF2F88"/>
    <w:rsid w:val="00CF3267"/>
    <w:rsid w:val="00CF35A7"/>
    <w:rsid w:val="00CF3A47"/>
    <w:rsid w:val="00CF4688"/>
    <w:rsid w:val="00CF49C8"/>
    <w:rsid w:val="00CF53AA"/>
    <w:rsid w:val="00CF55CF"/>
    <w:rsid w:val="00CF6280"/>
    <w:rsid w:val="00CF68A1"/>
    <w:rsid w:val="00CF700B"/>
    <w:rsid w:val="00D0001E"/>
    <w:rsid w:val="00D01CE9"/>
    <w:rsid w:val="00D020FB"/>
    <w:rsid w:val="00D022BD"/>
    <w:rsid w:val="00D02451"/>
    <w:rsid w:val="00D04158"/>
    <w:rsid w:val="00D05592"/>
    <w:rsid w:val="00D06E5E"/>
    <w:rsid w:val="00D07DC4"/>
    <w:rsid w:val="00D10487"/>
    <w:rsid w:val="00D11494"/>
    <w:rsid w:val="00D11D0F"/>
    <w:rsid w:val="00D126F9"/>
    <w:rsid w:val="00D12C14"/>
    <w:rsid w:val="00D13BC8"/>
    <w:rsid w:val="00D14327"/>
    <w:rsid w:val="00D14A79"/>
    <w:rsid w:val="00D14E18"/>
    <w:rsid w:val="00D164CB"/>
    <w:rsid w:val="00D204A3"/>
    <w:rsid w:val="00D20646"/>
    <w:rsid w:val="00D20928"/>
    <w:rsid w:val="00D20CB0"/>
    <w:rsid w:val="00D21841"/>
    <w:rsid w:val="00D21C7A"/>
    <w:rsid w:val="00D23964"/>
    <w:rsid w:val="00D241F3"/>
    <w:rsid w:val="00D24596"/>
    <w:rsid w:val="00D2493A"/>
    <w:rsid w:val="00D250F9"/>
    <w:rsid w:val="00D25822"/>
    <w:rsid w:val="00D25B95"/>
    <w:rsid w:val="00D25F58"/>
    <w:rsid w:val="00D25F71"/>
    <w:rsid w:val="00D26832"/>
    <w:rsid w:val="00D2698E"/>
    <w:rsid w:val="00D26C11"/>
    <w:rsid w:val="00D27658"/>
    <w:rsid w:val="00D27C85"/>
    <w:rsid w:val="00D27EFC"/>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1E53"/>
    <w:rsid w:val="00D4249B"/>
    <w:rsid w:val="00D424C1"/>
    <w:rsid w:val="00D42E3E"/>
    <w:rsid w:val="00D4351B"/>
    <w:rsid w:val="00D43656"/>
    <w:rsid w:val="00D46119"/>
    <w:rsid w:val="00D4628D"/>
    <w:rsid w:val="00D4660D"/>
    <w:rsid w:val="00D46CCB"/>
    <w:rsid w:val="00D51351"/>
    <w:rsid w:val="00D51D00"/>
    <w:rsid w:val="00D524E2"/>
    <w:rsid w:val="00D5340D"/>
    <w:rsid w:val="00D539D5"/>
    <w:rsid w:val="00D5449C"/>
    <w:rsid w:val="00D54A80"/>
    <w:rsid w:val="00D54CB7"/>
    <w:rsid w:val="00D54D38"/>
    <w:rsid w:val="00D550D7"/>
    <w:rsid w:val="00D554C0"/>
    <w:rsid w:val="00D55D91"/>
    <w:rsid w:val="00D55DDB"/>
    <w:rsid w:val="00D56FDC"/>
    <w:rsid w:val="00D57BEC"/>
    <w:rsid w:val="00D6007B"/>
    <w:rsid w:val="00D60293"/>
    <w:rsid w:val="00D6072C"/>
    <w:rsid w:val="00D6095D"/>
    <w:rsid w:val="00D626F0"/>
    <w:rsid w:val="00D627C3"/>
    <w:rsid w:val="00D6283E"/>
    <w:rsid w:val="00D63A1A"/>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3F5C"/>
    <w:rsid w:val="00D74082"/>
    <w:rsid w:val="00D74424"/>
    <w:rsid w:val="00D744FB"/>
    <w:rsid w:val="00D745A1"/>
    <w:rsid w:val="00D75074"/>
    <w:rsid w:val="00D75CF2"/>
    <w:rsid w:val="00D76319"/>
    <w:rsid w:val="00D765D7"/>
    <w:rsid w:val="00D7684C"/>
    <w:rsid w:val="00D7689A"/>
    <w:rsid w:val="00D768A9"/>
    <w:rsid w:val="00D776D8"/>
    <w:rsid w:val="00D803F2"/>
    <w:rsid w:val="00D80DB5"/>
    <w:rsid w:val="00D81430"/>
    <w:rsid w:val="00D81D0E"/>
    <w:rsid w:val="00D82EA7"/>
    <w:rsid w:val="00D8307C"/>
    <w:rsid w:val="00D83A7E"/>
    <w:rsid w:val="00D8423E"/>
    <w:rsid w:val="00D845D6"/>
    <w:rsid w:val="00D84C4E"/>
    <w:rsid w:val="00D85E87"/>
    <w:rsid w:val="00D873A4"/>
    <w:rsid w:val="00D87523"/>
    <w:rsid w:val="00D87BC1"/>
    <w:rsid w:val="00D87CC2"/>
    <w:rsid w:val="00D90DC5"/>
    <w:rsid w:val="00D9125E"/>
    <w:rsid w:val="00D913CE"/>
    <w:rsid w:val="00D914A9"/>
    <w:rsid w:val="00D91F85"/>
    <w:rsid w:val="00D91FAE"/>
    <w:rsid w:val="00D9268B"/>
    <w:rsid w:val="00D92CC4"/>
    <w:rsid w:val="00D93676"/>
    <w:rsid w:val="00D93D5C"/>
    <w:rsid w:val="00D94449"/>
    <w:rsid w:val="00D94C65"/>
    <w:rsid w:val="00D94E19"/>
    <w:rsid w:val="00D95432"/>
    <w:rsid w:val="00D969D2"/>
    <w:rsid w:val="00D96BEF"/>
    <w:rsid w:val="00DA19B4"/>
    <w:rsid w:val="00DA2AEF"/>
    <w:rsid w:val="00DA36B0"/>
    <w:rsid w:val="00DA3C75"/>
    <w:rsid w:val="00DA3D8C"/>
    <w:rsid w:val="00DA40B7"/>
    <w:rsid w:val="00DA415E"/>
    <w:rsid w:val="00DA4475"/>
    <w:rsid w:val="00DA4700"/>
    <w:rsid w:val="00DA49BD"/>
    <w:rsid w:val="00DA4A66"/>
    <w:rsid w:val="00DA52CC"/>
    <w:rsid w:val="00DA539A"/>
    <w:rsid w:val="00DA5684"/>
    <w:rsid w:val="00DA6419"/>
    <w:rsid w:val="00DA744F"/>
    <w:rsid w:val="00DA7BC4"/>
    <w:rsid w:val="00DB01D9"/>
    <w:rsid w:val="00DB0946"/>
    <w:rsid w:val="00DB0BFB"/>
    <w:rsid w:val="00DB1515"/>
    <w:rsid w:val="00DB2256"/>
    <w:rsid w:val="00DB3077"/>
    <w:rsid w:val="00DB3834"/>
    <w:rsid w:val="00DB3AD9"/>
    <w:rsid w:val="00DB3D06"/>
    <w:rsid w:val="00DB3DAF"/>
    <w:rsid w:val="00DB431C"/>
    <w:rsid w:val="00DB45E7"/>
    <w:rsid w:val="00DB562F"/>
    <w:rsid w:val="00DB5C8A"/>
    <w:rsid w:val="00DB6442"/>
    <w:rsid w:val="00DB7367"/>
    <w:rsid w:val="00DB74E2"/>
    <w:rsid w:val="00DB7CD3"/>
    <w:rsid w:val="00DB7F21"/>
    <w:rsid w:val="00DC0149"/>
    <w:rsid w:val="00DC184E"/>
    <w:rsid w:val="00DC19DB"/>
    <w:rsid w:val="00DC32C3"/>
    <w:rsid w:val="00DC401C"/>
    <w:rsid w:val="00DC6102"/>
    <w:rsid w:val="00DC66EF"/>
    <w:rsid w:val="00DC7896"/>
    <w:rsid w:val="00DC7ACB"/>
    <w:rsid w:val="00DC7E67"/>
    <w:rsid w:val="00DD00B1"/>
    <w:rsid w:val="00DD077C"/>
    <w:rsid w:val="00DD0993"/>
    <w:rsid w:val="00DD159E"/>
    <w:rsid w:val="00DD1FB7"/>
    <w:rsid w:val="00DD2459"/>
    <w:rsid w:val="00DD2ACE"/>
    <w:rsid w:val="00DD2D5A"/>
    <w:rsid w:val="00DD2E62"/>
    <w:rsid w:val="00DD3A8E"/>
    <w:rsid w:val="00DD4844"/>
    <w:rsid w:val="00DD4F1D"/>
    <w:rsid w:val="00DD73F9"/>
    <w:rsid w:val="00DD75F0"/>
    <w:rsid w:val="00DD7B5D"/>
    <w:rsid w:val="00DD7E2D"/>
    <w:rsid w:val="00DD7E5B"/>
    <w:rsid w:val="00DE062C"/>
    <w:rsid w:val="00DE0C7F"/>
    <w:rsid w:val="00DE2064"/>
    <w:rsid w:val="00DE2090"/>
    <w:rsid w:val="00DE236C"/>
    <w:rsid w:val="00DE267E"/>
    <w:rsid w:val="00DE2859"/>
    <w:rsid w:val="00DE2BED"/>
    <w:rsid w:val="00DE2D4D"/>
    <w:rsid w:val="00DE333C"/>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67C"/>
    <w:rsid w:val="00DF591C"/>
    <w:rsid w:val="00DF7926"/>
    <w:rsid w:val="00DF7A12"/>
    <w:rsid w:val="00DF7AD6"/>
    <w:rsid w:val="00E0000A"/>
    <w:rsid w:val="00E00095"/>
    <w:rsid w:val="00E002E2"/>
    <w:rsid w:val="00E01538"/>
    <w:rsid w:val="00E02721"/>
    <w:rsid w:val="00E02F3C"/>
    <w:rsid w:val="00E03CCE"/>
    <w:rsid w:val="00E046B6"/>
    <w:rsid w:val="00E046BB"/>
    <w:rsid w:val="00E04C27"/>
    <w:rsid w:val="00E05224"/>
    <w:rsid w:val="00E0567A"/>
    <w:rsid w:val="00E05B7D"/>
    <w:rsid w:val="00E064B4"/>
    <w:rsid w:val="00E06606"/>
    <w:rsid w:val="00E067FE"/>
    <w:rsid w:val="00E0711A"/>
    <w:rsid w:val="00E0773C"/>
    <w:rsid w:val="00E10024"/>
    <w:rsid w:val="00E10C1F"/>
    <w:rsid w:val="00E11185"/>
    <w:rsid w:val="00E119B7"/>
    <w:rsid w:val="00E11B8F"/>
    <w:rsid w:val="00E123F0"/>
    <w:rsid w:val="00E1285A"/>
    <w:rsid w:val="00E12A48"/>
    <w:rsid w:val="00E130DD"/>
    <w:rsid w:val="00E133B7"/>
    <w:rsid w:val="00E14245"/>
    <w:rsid w:val="00E142EB"/>
    <w:rsid w:val="00E14F89"/>
    <w:rsid w:val="00E15988"/>
    <w:rsid w:val="00E15DF7"/>
    <w:rsid w:val="00E16C9F"/>
    <w:rsid w:val="00E171EC"/>
    <w:rsid w:val="00E20C7D"/>
    <w:rsid w:val="00E2147B"/>
    <w:rsid w:val="00E21992"/>
    <w:rsid w:val="00E21F03"/>
    <w:rsid w:val="00E22536"/>
    <w:rsid w:val="00E22866"/>
    <w:rsid w:val="00E2344C"/>
    <w:rsid w:val="00E23B08"/>
    <w:rsid w:val="00E23D97"/>
    <w:rsid w:val="00E23FEF"/>
    <w:rsid w:val="00E24766"/>
    <w:rsid w:val="00E24C67"/>
    <w:rsid w:val="00E24EDC"/>
    <w:rsid w:val="00E24F21"/>
    <w:rsid w:val="00E25B36"/>
    <w:rsid w:val="00E25C01"/>
    <w:rsid w:val="00E271CD"/>
    <w:rsid w:val="00E27262"/>
    <w:rsid w:val="00E276B3"/>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5B04"/>
    <w:rsid w:val="00E36989"/>
    <w:rsid w:val="00E40455"/>
    <w:rsid w:val="00E408F5"/>
    <w:rsid w:val="00E4168C"/>
    <w:rsid w:val="00E4218D"/>
    <w:rsid w:val="00E4262D"/>
    <w:rsid w:val="00E42921"/>
    <w:rsid w:val="00E4301F"/>
    <w:rsid w:val="00E440F7"/>
    <w:rsid w:val="00E4465A"/>
    <w:rsid w:val="00E44C92"/>
    <w:rsid w:val="00E45277"/>
    <w:rsid w:val="00E458EE"/>
    <w:rsid w:val="00E45D3A"/>
    <w:rsid w:val="00E45D92"/>
    <w:rsid w:val="00E46151"/>
    <w:rsid w:val="00E46C80"/>
    <w:rsid w:val="00E47352"/>
    <w:rsid w:val="00E474C1"/>
    <w:rsid w:val="00E4761A"/>
    <w:rsid w:val="00E47A53"/>
    <w:rsid w:val="00E5083F"/>
    <w:rsid w:val="00E50B96"/>
    <w:rsid w:val="00E50E74"/>
    <w:rsid w:val="00E51442"/>
    <w:rsid w:val="00E52A62"/>
    <w:rsid w:val="00E52CA2"/>
    <w:rsid w:val="00E53555"/>
    <w:rsid w:val="00E53736"/>
    <w:rsid w:val="00E53B92"/>
    <w:rsid w:val="00E53E3D"/>
    <w:rsid w:val="00E53FF6"/>
    <w:rsid w:val="00E543BE"/>
    <w:rsid w:val="00E553A0"/>
    <w:rsid w:val="00E55762"/>
    <w:rsid w:val="00E56063"/>
    <w:rsid w:val="00E5613F"/>
    <w:rsid w:val="00E60494"/>
    <w:rsid w:val="00E60E15"/>
    <w:rsid w:val="00E61A2A"/>
    <w:rsid w:val="00E61F23"/>
    <w:rsid w:val="00E6214B"/>
    <w:rsid w:val="00E6240A"/>
    <w:rsid w:val="00E63324"/>
    <w:rsid w:val="00E65A15"/>
    <w:rsid w:val="00E66336"/>
    <w:rsid w:val="00E6651E"/>
    <w:rsid w:val="00E67A49"/>
    <w:rsid w:val="00E70900"/>
    <w:rsid w:val="00E70CF1"/>
    <w:rsid w:val="00E713E9"/>
    <w:rsid w:val="00E71868"/>
    <w:rsid w:val="00E7195D"/>
    <w:rsid w:val="00E71F6E"/>
    <w:rsid w:val="00E7203C"/>
    <w:rsid w:val="00E731A3"/>
    <w:rsid w:val="00E739BC"/>
    <w:rsid w:val="00E73B2E"/>
    <w:rsid w:val="00E74177"/>
    <w:rsid w:val="00E74473"/>
    <w:rsid w:val="00E74A6B"/>
    <w:rsid w:val="00E75937"/>
    <w:rsid w:val="00E75ABB"/>
    <w:rsid w:val="00E75FE2"/>
    <w:rsid w:val="00E763F7"/>
    <w:rsid w:val="00E76D0B"/>
    <w:rsid w:val="00E7721C"/>
    <w:rsid w:val="00E7764D"/>
    <w:rsid w:val="00E77B51"/>
    <w:rsid w:val="00E77BA9"/>
    <w:rsid w:val="00E77BD6"/>
    <w:rsid w:val="00E80AA8"/>
    <w:rsid w:val="00E80BB2"/>
    <w:rsid w:val="00E80DB4"/>
    <w:rsid w:val="00E816DF"/>
    <w:rsid w:val="00E822D2"/>
    <w:rsid w:val="00E82E4E"/>
    <w:rsid w:val="00E8422F"/>
    <w:rsid w:val="00E844E0"/>
    <w:rsid w:val="00E848AE"/>
    <w:rsid w:val="00E852CA"/>
    <w:rsid w:val="00E86108"/>
    <w:rsid w:val="00E8623E"/>
    <w:rsid w:val="00E865D8"/>
    <w:rsid w:val="00E8665A"/>
    <w:rsid w:val="00E86736"/>
    <w:rsid w:val="00E8689B"/>
    <w:rsid w:val="00E86ED1"/>
    <w:rsid w:val="00E87122"/>
    <w:rsid w:val="00E8736F"/>
    <w:rsid w:val="00E87880"/>
    <w:rsid w:val="00E90587"/>
    <w:rsid w:val="00E90659"/>
    <w:rsid w:val="00E90A0A"/>
    <w:rsid w:val="00E91112"/>
    <w:rsid w:val="00E91B3B"/>
    <w:rsid w:val="00E91CA0"/>
    <w:rsid w:val="00E91D1F"/>
    <w:rsid w:val="00E91E46"/>
    <w:rsid w:val="00E92AD3"/>
    <w:rsid w:val="00E92C63"/>
    <w:rsid w:val="00E92C98"/>
    <w:rsid w:val="00E94014"/>
    <w:rsid w:val="00E943B2"/>
    <w:rsid w:val="00E945AB"/>
    <w:rsid w:val="00E9547B"/>
    <w:rsid w:val="00E95706"/>
    <w:rsid w:val="00E96D10"/>
    <w:rsid w:val="00E9742D"/>
    <w:rsid w:val="00E97D2F"/>
    <w:rsid w:val="00EA021D"/>
    <w:rsid w:val="00EA1083"/>
    <w:rsid w:val="00EA117B"/>
    <w:rsid w:val="00EA13CA"/>
    <w:rsid w:val="00EA181D"/>
    <w:rsid w:val="00EA18C7"/>
    <w:rsid w:val="00EA1CAC"/>
    <w:rsid w:val="00EA1F00"/>
    <w:rsid w:val="00EA2083"/>
    <w:rsid w:val="00EA22BC"/>
    <w:rsid w:val="00EA2359"/>
    <w:rsid w:val="00EA24A8"/>
    <w:rsid w:val="00EA2ACE"/>
    <w:rsid w:val="00EA40E1"/>
    <w:rsid w:val="00EA44A5"/>
    <w:rsid w:val="00EA5274"/>
    <w:rsid w:val="00EA562A"/>
    <w:rsid w:val="00EA5F22"/>
    <w:rsid w:val="00EA64EC"/>
    <w:rsid w:val="00EA664A"/>
    <w:rsid w:val="00EA7379"/>
    <w:rsid w:val="00EA75E5"/>
    <w:rsid w:val="00EB0375"/>
    <w:rsid w:val="00EB0892"/>
    <w:rsid w:val="00EB164E"/>
    <w:rsid w:val="00EB1A3A"/>
    <w:rsid w:val="00EB36D5"/>
    <w:rsid w:val="00EB392F"/>
    <w:rsid w:val="00EB3A2E"/>
    <w:rsid w:val="00EB3ECE"/>
    <w:rsid w:val="00EB435A"/>
    <w:rsid w:val="00EB4B32"/>
    <w:rsid w:val="00EB599D"/>
    <w:rsid w:val="00EB5A84"/>
    <w:rsid w:val="00EC02A2"/>
    <w:rsid w:val="00EC0F05"/>
    <w:rsid w:val="00EC16AB"/>
    <w:rsid w:val="00EC1914"/>
    <w:rsid w:val="00EC1C62"/>
    <w:rsid w:val="00EC220B"/>
    <w:rsid w:val="00EC3EC0"/>
    <w:rsid w:val="00EC43CF"/>
    <w:rsid w:val="00EC5D9C"/>
    <w:rsid w:val="00EC65F5"/>
    <w:rsid w:val="00EC6ACA"/>
    <w:rsid w:val="00EC6B28"/>
    <w:rsid w:val="00EC6C56"/>
    <w:rsid w:val="00EC6E76"/>
    <w:rsid w:val="00EC7613"/>
    <w:rsid w:val="00EC7A58"/>
    <w:rsid w:val="00EC7C15"/>
    <w:rsid w:val="00EC7CFC"/>
    <w:rsid w:val="00ED08E5"/>
    <w:rsid w:val="00ED0AE5"/>
    <w:rsid w:val="00ED0BB1"/>
    <w:rsid w:val="00ED22D2"/>
    <w:rsid w:val="00ED3B67"/>
    <w:rsid w:val="00ED489B"/>
    <w:rsid w:val="00ED57B5"/>
    <w:rsid w:val="00ED5EA4"/>
    <w:rsid w:val="00ED60E7"/>
    <w:rsid w:val="00ED635F"/>
    <w:rsid w:val="00ED6E54"/>
    <w:rsid w:val="00ED6F45"/>
    <w:rsid w:val="00ED71E4"/>
    <w:rsid w:val="00ED7404"/>
    <w:rsid w:val="00EE0232"/>
    <w:rsid w:val="00EE02E7"/>
    <w:rsid w:val="00EE078E"/>
    <w:rsid w:val="00EE148B"/>
    <w:rsid w:val="00EE18C2"/>
    <w:rsid w:val="00EE248A"/>
    <w:rsid w:val="00EE382B"/>
    <w:rsid w:val="00EE3A9C"/>
    <w:rsid w:val="00EE3FE0"/>
    <w:rsid w:val="00EE41F6"/>
    <w:rsid w:val="00EE4E88"/>
    <w:rsid w:val="00EE5DBB"/>
    <w:rsid w:val="00EE6F4F"/>
    <w:rsid w:val="00EF0637"/>
    <w:rsid w:val="00EF081B"/>
    <w:rsid w:val="00EF0992"/>
    <w:rsid w:val="00EF0AFD"/>
    <w:rsid w:val="00EF1C9C"/>
    <w:rsid w:val="00EF2220"/>
    <w:rsid w:val="00EF2659"/>
    <w:rsid w:val="00EF2844"/>
    <w:rsid w:val="00EF2DD8"/>
    <w:rsid w:val="00EF2E1D"/>
    <w:rsid w:val="00EF4F28"/>
    <w:rsid w:val="00EF5FE8"/>
    <w:rsid w:val="00EF6059"/>
    <w:rsid w:val="00EF6396"/>
    <w:rsid w:val="00EF6698"/>
    <w:rsid w:val="00EF6860"/>
    <w:rsid w:val="00EF6895"/>
    <w:rsid w:val="00EF6A33"/>
    <w:rsid w:val="00EF6DB2"/>
    <w:rsid w:val="00EF74F3"/>
    <w:rsid w:val="00EF76C3"/>
    <w:rsid w:val="00F00383"/>
    <w:rsid w:val="00F006DB"/>
    <w:rsid w:val="00F0087B"/>
    <w:rsid w:val="00F00E54"/>
    <w:rsid w:val="00F00F68"/>
    <w:rsid w:val="00F016F6"/>
    <w:rsid w:val="00F023EF"/>
    <w:rsid w:val="00F0254A"/>
    <w:rsid w:val="00F02B26"/>
    <w:rsid w:val="00F02DB9"/>
    <w:rsid w:val="00F02E69"/>
    <w:rsid w:val="00F030D8"/>
    <w:rsid w:val="00F04F1E"/>
    <w:rsid w:val="00F05074"/>
    <w:rsid w:val="00F058DE"/>
    <w:rsid w:val="00F05E71"/>
    <w:rsid w:val="00F0642F"/>
    <w:rsid w:val="00F064E0"/>
    <w:rsid w:val="00F066EB"/>
    <w:rsid w:val="00F06717"/>
    <w:rsid w:val="00F0705D"/>
    <w:rsid w:val="00F07203"/>
    <w:rsid w:val="00F07E05"/>
    <w:rsid w:val="00F07FEE"/>
    <w:rsid w:val="00F11AE7"/>
    <w:rsid w:val="00F11FCE"/>
    <w:rsid w:val="00F13B55"/>
    <w:rsid w:val="00F13CE6"/>
    <w:rsid w:val="00F13FCF"/>
    <w:rsid w:val="00F14202"/>
    <w:rsid w:val="00F150A5"/>
    <w:rsid w:val="00F15237"/>
    <w:rsid w:val="00F15887"/>
    <w:rsid w:val="00F15D69"/>
    <w:rsid w:val="00F16B07"/>
    <w:rsid w:val="00F1792E"/>
    <w:rsid w:val="00F17AC8"/>
    <w:rsid w:val="00F2008C"/>
    <w:rsid w:val="00F2078A"/>
    <w:rsid w:val="00F20795"/>
    <w:rsid w:val="00F2105B"/>
    <w:rsid w:val="00F2116C"/>
    <w:rsid w:val="00F214C1"/>
    <w:rsid w:val="00F21723"/>
    <w:rsid w:val="00F21EDD"/>
    <w:rsid w:val="00F234D2"/>
    <w:rsid w:val="00F23880"/>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4D76"/>
    <w:rsid w:val="00F36C67"/>
    <w:rsid w:val="00F36DFE"/>
    <w:rsid w:val="00F36ED7"/>
    <w:rsid w:val="00F40B2D"/>
    <w:rsid w:val="00F41322"/>
    <w:rsid w:val="00F42338"/>
    <w:rsid w:val="00F435E9"/>
    <w:rsid w:val="00F4391F"/>
    <w:rsid w:val="00F43A85"/>
    <w:rsid w:val="00F44284"/>
    <w:rsid w:val="00F452DF"/>
    <w:rsid w:val="00F45698"/>
    <w:rsid w:val="00F46D60"/>
    <w:rsid w:val="00F46F6E"/>
    <w:rsid w:val="00F47096"/>
    <w:rsid w:val="00F474F1"/>
    <w:rsid w:val="00F47D39"/>
    <w:rsid w:val="00F47E08"/>
    <w:rsid w:val="00F505A9"/>
    <w:rsid w:val="00F509D2"/>
    <w:rsid w:val="00F51E98"/>
    <w:rsid w:val="00F52229"/>
    <w:rsid w:val="00F5235E"/>
    <w:rsid w:val="00F52A06"/>
    <w:rsid w:val="00F52DB5"/>
    <w:rsid w:val="00F5447D"/>
    <w:rsid w:val="00F551BF"/>
    <w:rsid w:val="00F564ED"/>
    <w:rsid w:val="00F56733"/>
    <w:rsid w:val="00F57BD0"/>
    <w:rsid w:val="00F6071F"/>
    <w:rsid w:val="00F60872"/>
    <w:rsid w:val="00F60C6A"/>
    <w:rsid w:val="00F6121B"/>
    <w:rsid w:val="00F61ACC"/>
    <w:rsid w:val="00F61D10"/>
    <w:rsid w:val="00F62F91"/>
    <w:rsid w:val="00F63AF8"/>
    <w:rsid w:val="00F64063"/>
    <w:rsid w:val="00F646C8"/>
    <w:rsid w:val="00F650B9"/>
    <w:rsid w:val="00F65320"/>
    <w:rsid w:val="00F65428"/>
    <w:rsid w:val="00F65B23"/>
    <w:rsid w:val="00F66A19"/>
    <w:rsid w:val="00F66E9C"/>
    <w:rsid w:val="00F6742B"/>
    <w:rsid w:val="00F674A5"/>
    <w:rsid w:val="00F70BF8"/>
    <w:rsid w:val="00F70C9E"/>
    <w:rsid w:val="00F70F85"/>
    <w:rsid w:val="00F71858"/>
    <w:rsid w:val="00F72BF0"/>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8D9"/>
    <w:rsid w:val="00F82DEA"/>
    <w:rsid w:val="00F82ED5"/>
    <w:rsid w:val="00F82F42"/>
    <w:rsid w:val="00F83C8B"/>
    <w:rsid w:val="00F847BC"/>
    <w:rsid w:val="00F84865"/>
    <w:rsid w:val="00F84D30"/>
    <w:rsid w:val="00F8546C"/>
    <w:rsid w:val="00F858CA"/>
    <w:rsid w:val="00F859E5"/>
    <w:rsid w:val="00F865DC"/>
    <w:rsid w:val="00F86F27"/>
    <w:rsid w:val="00F876AE"/>
    <w:rsid w:val="00F90621"/>
    <w:rsid w:val="00F910B2"/>
    <w:rsid w:val="00F91180"/>
    <w:rsid w:val="00F912B3"/>
    <w:rsid w:val="00F91470"/>
    <w:rsid w:val="00F9367E"/>
    <w:rsid w:val="00F94081"/>
    <w:rsid w:val="00F94834"/>
    <w:rsid w:val="00F9551C"/>
    <w:rsid w:val="00F96400"/>
    <w:rsid w:val="00F968A0"/>
    <w:rsid w:val="00F969AB"/>
    <w:rsid w:val="00F96C67"/>
    <w:rsid w:val="00F96D4C"/>
    <w:rsid w:val="00F972B3"/>
    <w:rsid w:val="00F97A37"/>
    <w:rsid w:val="00FA08C5"/>
    <w:rsid w:val="00FA0D04"/>
    <w:rsid w:val="00FA2E36"/>
    <w:rsid w:val="00FA3244"/>
    <w:rsid w:val="00FA400D"/>
    <w:rsid w:val="00FA49E4"/>
    <w:rsid w:val="00FA4AE2"/>
    <w:rsid w:val="00FA69B7"/>
    <w:rsid w:val="00FA7A77"/>
    <w:rsid w:val="00FA7C40"/>
    <w:rsid w:val="00FB0210"/>
    <w:rsid w:val="00FB0D9B"/>
    <w:rsid w:val="00FB132B"/>
    <w:rsid w:val="00FB1B1A"/>
    <w:rsid w:val="00FB21F8"/>
    <w:rsid w:val="00FB22CA"/>
    <w:rsid w:val="00FB23AD"/>
    <w:rsid w:val="00FB30C3"/>
    <w:rsid w:val="00FB3442"/>
    <w:rsid w:val="00FB43A3"/>
    <w:rsid w:val="00FB4BD1"/>
    <w:rsid w:val="00FB5725"/>
    <w:rsid w:val="00FB6CE9"/>
    <w:rsid w:val="00FB6F06"/>
    <w:rsid w:val="00FB778E"/>
    <w:rsid w:val="00FB77AC"/>
    <w:rsid w:val="00FB7BB5"/>
    <w:rsid w:val="00FB7E0B"/>
    <w:rsid w:val="00FC041D"/>
    <w:rsid w:val="00FC0A46"/>
    <w:rsid w:val="00FC16FC"/>
    <w:rsid w:val="00FC191A"/>
    <w:rsid w:val="00FC1D53"/>
    <w:rsid w:val="00FC2996"/>
    <w:rsid w:val="00FC2FAC"/>
    <w:rsid w:val="00FC340B"/>
    <w:rsid w:val="00FC3D97"/>
    <w:rsid w:val="00FC3FA1"/>
    <w:rsid w:val="00FC3FCE"/>
    <w:rsid w:val="00FC4D74"/>
    <w:rsid w:val="00FC4E99"/>
    <w:rsid w:val="00FC4FED"/>
    <w:rsid w:val="00FC56E3"/>
    <w:rsid w:val="00FC59D2"/>
    <w:rsid w:val="00FC6B32"/>
    <w:rsid w:val="00FC7A10"/>
    <w:rsid w:val="00FC7F22"/>
    <w:rsid w:val="00FD0964"/>
    <w:rsid w:val="00FD1017"/>
    <w:rsid w:val="00FD151E"/>
    <w:rsid w:val="00FD226B"/>
    <w:rsid w:val="00FD285C"/>
    <w:rsid w:val="00FD3060"/>
    <w:rsid w:val="00FD3AE2"/>
    <w:rsid w:val="00FD3E68"/>
    <w:rsid w:val="00FD528A"/>
    <w:rsid w:val="00FD61F3"/>
    <w:rsid w:val="00FD6BE3"/>
    <w:rsid w:val="00FD6E35"/>
    <w:rsid w:val="00FD7507"/>
    <w:rsid w:val="00FD7B5B"/>
    <w:rsid w:val="00FE0246"/>
    <w:rsid w:val="00FE07FB"/>
    <w:rsid w:val="00FE0BF5"/>
    <w:rsid w:val="00FE15EE"/>
    <w:rsid w:val="00FE2C21"/>
    <w:rsid w:val="00FE3D04"/>
    <w:rsid w:val="00FE4B58"/>
    <w:rsid w:val="00FE4BDD"/>
    <w:rsid w:val="00FE4C19"/>
    <w:rsid w:val="00FE4E3B"/>
    <w:rsid w:val="00FE6D7C"/>
    <w:rsid w:val="00FE6E67"/>
    <w:rsid w:val="00FF0132"/>
    <w:rsid w:val="00FF0160"/>
    <w:rsid w:val="00FF1209"/>
    <w:rsid w:val="00FF1356"/>
    <w:rsid w:val="00FF1F0B"/>
    <w:rsid w:val="00FF2822"/>
    <w:rsid w:val="00FF3E35"/>
    <w:rsid w:val="00FF444F"/>
    <w:rsid w:val="00FF4B8C"/>
    <w:rsid w:val="00FF4C12"/>
    <w:rsid w:val="00FF5015"/>
    <w:rsid w:val="00FF5E7A"/>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B1E61F6"/>
    <w:rsid w:val="1DE1A952"/>
    <w:rsid w:val="1ECBA915"/>
    <w:rsid w:val="1F115CE9"/>
    <w:rsid w:val="206DB6AD"/>
    <w:rsid w:val="218782AA"/>
    <w:rsid w:val="21983791"/>
    <w:rsid w:val="24814FBA"/>
    <w:rsid w:val="26C5C181"/>
    <w:rsid w:val="27D5C4C1"/>
    <w:rsid w:val="29643647"/>
    <w:rsid w:val="298CD048"/>
    <w:rsid w:val="2A56B2E9"/>
    <w:rsid w:val="2C2E352D"/>
    <w:rsid w:val="2EDE68EE"/>
    <w:rsid w:val="2F8C3E6C"/>
    <w:rsid w:val="33DCFB9F"/>
    <w:rsid w:val="36B9CCA8"/>
    <w:rsid w:val="3C4DE1E7"/>
    <w:rsid w:val="3DC67A5E"/>
    <w:rsid w:val="3FF4ECB7"/>
    <w:rsid w:val="4268955F"/>
    <w:rsid w:val="42E27F4A"/>
    <w:rsid w:val="46313FA7"/>
    <w:rsid w:val="49043318"/>
    <w:rsid w:val="4A1CEEA6"/>
    <w:rsid w:val="4B36F1ED"/>
    <w:rsid w:val="4C4C3F15"/>
    <w:rsid w:val="4D3A0645"/>
    <w:rsid w:val="4DA8C8F0"/>
    <w:rsid w:val="5291ED01"/>
    <w:rsid w:val="5B3CECF8"/>
    <w:rsid w:val="5D817EB2"/>
    <w:rsid w:val="5DE5E7D1"/>
    <w:rsid w:val="60C4F4A6"/>
    <w:rsid w:val="61078DB5"/>
    <w:rsid w:val="637AD4AC"/>
    <w:rsid w:val="63B32F65"/>
    <w:rsid w:val="66B2C43F"/>
    <w:rsid w:val="67FE7F60"/>
    <w:rsid w:val="6A2CB59D"/>
    <w:rsid w:val="6CD1F083"/>
    <w:rsid w:val="6D46B213"/>
    <w:rsid w:val="6D6F04AD"/>
    <w:rsid w:val="6ED6A81D"/>
    <w:rsid w:val="6FF49987"/>
    <w:rsid w:val="7020CB01"/>
    <w:rsid w:val="70273861"/>
    <w:rsid w:val="7148F4F5"/>
    <w:rsid w:val="721D1437"/>
    <w:rsid w:val="7653558B"/>
    <w:rsid w:val="785F662D"/>
    <w:rsid w:val="78F863D3"/>
    <w:rsid w:val="7DAEED0D"/>
    <w:rsid w:val="7E67E269"/>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EF55769-C3D3-44DC-BE05-D118CF5E8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 w:type="character" w:customStyle="1" w:styleId="TACChar">
    <w:name w:val="TAC Char"/>
    <w:link w:val="TAC"/>
    <w:qFormat/>
    <w:locked/>
    <w:rsid w:val="00200C16"/>
    <w:rPr>
      <w:rFonts w:ascii="Arial" w:hAnsi="Arial" w:cs="Arial"/>
      <w:sz w:val="18"/>
      <w:lang w:eastAsia="en-US"/>
    </w:rPr>
  </w:style>
  <w:style w:type="paragraph" w:customStyle="1" w:styleId="TAC">
    <w:name w:val="TAC"/>
    <w:basedOn w:val="Normal"/>
    <w:link w:val="TACChar"/>
    <w:qFormat/>
    <w:rsid w:val="00200C16"/>
    <w:pPr>
      <w:keepNext/>
      <w:keepLines/>
      <w:spacing w:after="0"/>
      <w:jc w:val="center"/>
    </w:pPr>
    <w:rPr>
      <w:rFonts w:ascii="Arial" w:hAnsi="Arial" w:cs="Arial"/>
      <w:sz w:val="18"/>
    </w:rPr>
  </w:style>
  <w:style w:type="character" w:customStyle="1" w:styleId="TAHCar">
    <w:name w:val="TAH Car"/>
    <w:link w:val="TAH"/>
    <w:qFormat/>
    <w:locked/>
    <w:rsid w:val="00872957"/>
    <w:rPr>
      <w:rFonts w:ascii="Arial" w:hAnsi="Arial" w:cs="Arial"/>
      <w:b/>
      <w:sz w:val="18"/>
      <w:lang w:eastAsia="en-US"/>
    </w:rPr>
  </w:style>
  <w:style w:type="paragraph" w:customStyle="1" w:styleId="TAH">
    <w:name w:val="TAH"/>
    <w:basedOn w:val="Normal"/>
    <w:link w:val="TAHCar"/>
    <w:qFormat/>
    <w:rsid w:val="00872957"/>
    <w:pPr>
      <w:keepNext/>
      <w:keepLines/>
      <w:spacing w:after="0"/>
      <w:jc w:val="center"/>
    </w:pPr>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7442722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770270826">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79615D9E-8C7D-46AA-9D28-C7DA60D7B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12</Pages>
  <Words>3397</Words>
  <Characters>19365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168</cp:revision>
  <cp:lastPrinted>2024-11-04T14:44:00Z</cp:lastPrinted>
  <dcterms:created xsi:type="dcterms:W3CDTF">2024-05-10T10:35:00Z</dcterms:created>
  <dcterms:modified xsi:type="dcterms:W3CDTF">2024-11-08T10:45:00Z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